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7E50D5" w14:textId="77777777" w:rsidR="00CB00C8" w:rsidRDefault="00CB00C8" w:rsidP="00206FBD">
      <w:pPr>
        <w:ind w:left="1080" w:hanging="360"/>
        <w:jc w:val="center"/>
        <w:rPr>
          <w:b/>
          <w:bCs/>
          <w:sz w:val="28"/>
          <w:szCs w:val="28"/>
        </w:rPr>
      </w:pPr>
      <w:bookmarkStart w:id="0" w:name="OLE_LINK2"/>
      <w:r>
        <w:rPr>
          <w:rFonts w:ascii="Franklin Gothic Book" w:hAnsi="Franklin Gothic Book"/>
          <w:b/>
          <w:bCs/>
          <w:noProof/>
          <w:sz w:val="28"/>
          <w:szCs w:val="28"/>
          <w:u w:val="single"/>
        </w:rPr>
        <w:drawing>
          <wp:inline distT="0" distB="0" distL="0" distR="0" wp14:anchorId="32317B43" wp14:editId="5E717AB6">
            <wp:extent cx="1360805" cy="955675"/>
            <wp:effectExtent l="0" t="0" r="0" b="0"/>
            <wp:docPr id="111892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0805" cy="955675"/>
                    </a:xfrm>
                    <a:prstGeom prst="rect">
                      <a:avLst/>
                    </a:prstGeom>
                    <a:noFill/>
                  </pic:spPr>
                </pic:pic>
              </a:graphicData>
            </a:graphic>
          </wp:inline>
        </w:drawing>
      </w:r>
    </w:p>
    <w:p w14:paraId="1C6019D0" w14:textId="77777777" w:rsidR="00CB00C8" w:rsidRDefault="00CB00C8" w:rsidP="00206FBD">
      <w:pPr>
        <w:ind w:left="1080" w:hanging="360"/>
        <w:jc w:val="center"/>
        <w:rPr>
          <w:b/>
          <w:bCs/>
          <w:sz w:val="28"/>
          <w:szCs w:val="28"/>
        </w:rPr>
      </w:pPr>
    </w:p>
    <w:p w14:paraId="3C2011E1" w14:textId="0D9A60C0" w:rsidR="00A01DA8" w:rsidRPr="00A01DA8" w:rsidRDefault="00A01DA8" w:rsidP="00206FBD">
      <w:pPr>
        <w:ind w:left="1080" w:hanging="360"/>
        <w:jc w:val="center"/>
        <w:rPr>
          <w:b/>
          <w:bCs/>
          <w:sz w:val="28"/>
          <w:szCs w:val="28"/>
        </w:rPr>
      </w:pPr>
      <w:r w:rsidRPr="00A01DA8">
        <w:rPr>
          <w:b/>
          <w:bCs/>
          <w:sz w:val="28"/>
          <w:szCs w:val="28"/>
        </w:rPr>
        <w:t xml:space="preserve">COMISIÓN ESTATAL DE LOS DERECHOS HUMANOS DE SINALOA </w:t>
      </w:r>
    </w:p>
    <w:p w14:paraId="24A1AE6E" w14:textId="4ED8069D" w:rsidR="00A01DA8" w:rsidRPr="00A01DA8" w:rsidRDefault="00A01DA8" w:rsidP="00206FBD">
      <w:pPr>
        <w:ind w:left="1080" w:hanging="360"/>
        <w:jc w:val="center"/>
        <w:rPr>
          <w:b/>
          <w:bCs/>
          <w:sz w:val="28"/>
          <w:szCs w:val="28"/>
        </w:rPr>
      </w:pPr>
      <w:r w:rsidRPr="00A01DA8">
        <w:rPr>
          <w:b/>
          <w:bCs/>
          <w:sz w:val="28"/>
          <w:szCs w:val="28"/>
        </w:rPr>
        <w:t xml:space="preserve">AL </w:t>
      </w:r>
      <w:r w:rsidR="005B3FCE">
        <w:rPr>
          <w:b/>
          <w:bCs/>
          <w:sz w:val="28"/>
          <w:szCs w:val="28"/>
        </w:rPr>
        <w:t xml:space="preserve">30 DE </w:t>
      </w:r>
      <w:r w:rsidR="001E40F0">
        <w:rPr>
          <w:b/>
          <w:bCs/>
          <w:sz w:val="28"/>
          <w:szCs w:val="28"/>
        </w:rPr>
        <w:t>SEPTIEMBRE</w:t>
      </w:r>
      <w:r w:rsidR="005B3FCE">
        <w:rPr>
          <w:b/>
          <w:bCs/>
          <w:sz w:val="28"/>
          <w:szCs w:val="28"/>
        </w:rPr>
        <w:t xml:space="preserve"> </w:t>
      </w:r>
      <w:r w:rsidR="00896000">
        <w:rPr>
          <w:b/>
          <w:bCs/>
          <w:sz w:val="28"/>
          <w:szCs w:val="28"/>
        </w:rPr>
        <w:t>DEL 2025</w:t>
      </w:r>
      <w:r w:rsidRPr="00A01DA8">
        <w:rPr>
          <w:b/>
          <w:bCs/>
          <w:sz w:val="28"/>
          <w:szCs w:val="28"/>
        </w:rPr>
        <w:t>.</w:t>
      </w:r>
    </w:p>
    <w:p w14:paraId="64390D9D" w14:textId="7AFD3BE4" w:rsidR="00CB00C8" w:rsidRPr="00CB00C8" w:rsidRDefault="00CB00C8" w:rsidP="00CB00C8">
      <w:pPr>
        <w:pStyle w:val="Default"/>
        <w:ind w:left="1080"/>
        <w:rPr>
          <w:rFonts w:ascii="Franklin Gothic Book" w:hAnsi="Franklin Gothic Book"/>
          <w:b/>
          <w:bCs/>
          <w:sz w:val="28"/>
          <w:szCs w:val="28"/>
          <w:u w:val="single"/>
        </w:rPr>
      </w:pPr>
    </w:p>
    <w:p w14:paraId="71F28C1A" w14:textId="77777777" w:rsidR="00A01DA8" w:rsidRPr="00A01DA8" w:rsidRDefault="00A01DA8" w:rsidP="00A01DA8">
      <w:pPr>
        <w:pStyle w:val="Default"/>
        <w:ind w:left="1080"/>
        <w:rPr>
          <w:rFonts w:ascii="Franklin Gothic Book" w:hAnsi="Franklin Gothic Book"/>
          <w:b/>
          <w:bCs/>
          <w:sz w:val="28"/>
          <w:szCs w:val="28"/>
          <w:u w:val="single"/>
        </w:rPr>
      </w:pPr>
    </w:p>
    <w:p w14:paraId="6FB0E803" w14:textId="77777777" w:rsidR="00A01DA8" w:rsidRPr="00A01DA8" w:rsidRDefault="00A01DA8" w:rsidP="00A01DA8">
      <w:pPr>
        <w:pStyle w:val="Default"/>
        <w:ind w:left="1080"/>
        <w:rPr>
          <w:rFonts w:ascii="Franklin Gothic Book" w:hAnsi="Franklin Gothic Book"/>
          <w:b/>
          <w:bCs/>
          <w:sz w:val="28"/>
          <w:szCs w:val="28"/>
          <w:u w:val="single"/>
        </w:rPr>
      </w:pPr>
    </w:p>
    <w:p w14:paraId="61D0D0F7" w14:textId="00F5C5C6" w:rsidR="00963140" w:rsidRPr="00F83B53" w:rsidRDefault="00963140" w:rsidP="00206FBD">
      <w:pPr>
        <w:pStyle w:val="Default"/>
        <w:numPr>
          <w:ilvl w:val="0"/>
          <w:numId w:val="35"/>
        </w:numPr>
        <w:jc w:val="center"/>
        <w:rPr>
          <w:rFonts w:ascii="Franklin Gothic Book" w:hAnsi="Franklin Gothic Book"/>
          <w:b/>
          <w:u w:val="single"/>
        </w:rPr>
      </w:pPr>
      <w:r w:rsidRPr="00F83B53">
        <w:rPr>
          <w:rFonts w:ascii="Franklin Gothic Book" w:hAnsi="Franklin Gothic Book"/>
          <w:b/>
          <w:u w:val="single"/>
        </w:rPr>
        <w:t>NOTAS DE GESTIÓN ADMINISTRATIVA</w:t>
      </w:r>
    </w:p>
    <w:p w14:paraId="22ED8E77" w14:textId="77777777" w:rsidR="00963140" w:rsidRPr="00F83B53" w:rsidRDefault="00963140" w:rsidP="00963140">
      <w:pPr>
        <w:pStyle w:val="Default"/>
        <w:jc w:val="center"/>
        <w:rPr>
          <w:rFonts w:ascii="Franklin Gothic Book" w:hAnsi="Franklin Gothic Book"/>
          <w:b/>
        </w:rPr>
      </w:pP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27EEBE2B"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w:t>
      </w:r>
      <w:r w:rsidR="00FC3190">
        <w:rPr>
          <w:rFonts w:ascii="Franklin Gothic Book" w:hAnsi="Franklin Gothic Book" w:cs="Arial"/>
          <w:sz w:val="24"/>
          <w:szCs w:val="24"/>
        </w:rPr>
        <w:t xml:space="preserve">l </w:t>
      </w:r>
      <w:r w:rsidR="00FC3190" w:rsidRPr="00FC3190">
        <w:rPr>
          <w:rFonts w:ascii="Franklin Gothic Book" w:hAnsi="Franklin Gothic Book" w:cs="Arial"/>
          <w:b/>
          <w:bCs/>
          <w:sz w:val="24"/>
          <w:szCs w:val="24"/>
        </w:rPr>
        <w:t xml:space="preserve">01 </w:t>
      </w:r>
      <w:proofErr w:type="gramStart"/>
      <w:r w:rsidR="00FC3190" w:rsidRPr="00FC3190">
        <w:rPr>
          <w:rFonts w:ascii="Franklin Gothic Book" w:hAnsi="Franklin Gothic Book" w:cs="Arial"/>
          <w:b/>
          <w:bCs/>
          <w:sz w:val="24"/>
          <w:szCs w:val="24"/>
        </w:rPr>
        <w:t xml:space="preserve">de </w:t>
      </w:r>
      <w:r w:rsidR="007E3949"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Enero</w:t>
      </w:r>
      <w:proofErr w:type="gramEnd"/>
      <w:r w:rsidR="00386004" w:rsidRPr="00FC3190">
        <w:rPr>
          <w:rFonts w:ascii="Franklin Gothic Book" w:hAnsi="Franklin Gothic Book" w:cs="Arial"/>
          <w:b/>
          <w:bCs/>
          <w:sz w:val="24"/>
          <w:szCs w:val="24"/>
        </w:rPr>
        <w:t xml:space="preserve"> a</w:t>
      </w:r>
      <w:r w:rsidR="00FC3190" w:rsidRPr="00FC3190">
        <w:rPr>
          <w:rFonts w:ascii="Franklin Gothic Book" w:hAnsi="Franklin Gothic Book" w:cs="Arial"/>
          <w:b/>
          <w:bCs/>
          <w:sz w:val="24"/>
          <w:szCs w:val="24"/>
        </w:rPr>
        <w:t xml:space="preserve">l </w:t>
      </w:r>
      <w:r w:rsidR="005B3FCE">
        <w:rPr>
          <w:rFonts w:ascii="Franklin Gothic Book" w:hAnsi="Franklin Gothic Book" w:cs="Arial"/>
          <w:b/>
          <w:bCs/>
          <w:sz w:val="24"/>
          <w:szCs w:val="24"/>
        </w:rPr>
        <w:t xml:space="preserve">30 de </w:t>
      </w:r>
      <w:proofErr w:type="gramStart"/>
      <w:r w:rsidR="001E40F0">
        <w:rPr>
          <w:rFonts w:ascii="Franklin Gothic Book" w:hAnsi="Franklin Gothic Book" w:cs="Arial"/>
          <w:b/>
          <w:bCs/>
          <w:sz w:val="24"/>
          <w:szCs w:val="24"/>
        </w:rPr>
        <w:t>Septiembre</w:t>
      </w:r>
      <w:proofErr w:type="gramEnd"/>
      <w:r w:rsidR="00896000">
        <w:rPr>
          <w:rFonts w:ascii="Franklin Gothic Book" w:hAnsi="Franklin Gothic Book" w:cs="Arial"/>
          <w:b/>
          <w:bCs/>
          <w:sz w:val="24"/>
          <w:szCs w:val="24"/>
        </w:rPr>
        <w:t xml:space="preserve"> del 2025</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299050EA"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r w:rsidR="00842637">
        <w:rPr>
          <w:rFonts w:ascii="Franklin Gothic Book" w:hAnsi="Franklin Gothic Book"/>
          <w:b/>
        </w:rPr>
        <w:t xml:space="preserve"> DEL ENTE PÚBLICO</w:t>
      </w:r>
      <w:r w:rsidRPr="00F83B53">
        <w:rPr>
          <w:rFonts w:ascii="Franklin Gothic Book" w:hAnsi="Franklin Gothic Book"/>
          <w:b/>
        </w:rPr>
        <w:t>:</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 xml:space="preserve">tendría como funciones principales la protección, observancia, promoción, estudio y divulgación de los derechos humanos previstos en </w:t>
      </w:r>
      <w:r w:rsidRPr="00F83B53">
        <w:rPr>
          <w:rFonts w:ascii="Franklin Gothic Book" w:hAnsi="Franklin Gothic Book" w:cs="Arial"/>
        </w:rPr>
        <w:lastRenderedPageBreak/>
        <w:t>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7A1070D3" w14:textId="77777777" w:rsidR="0051177E" w:rsidRDefault="0051177E" w:rsidP="0051177E">
      <w:pPr>
        <w:pStyle w:val="Default"/>
        <w:ind w:left="720"/>
        <w:jc w:val="both"/>
        <w:rPr>
          <w:rFonts w:ascii="Franklin Gothic Book" w:hAnsi="Franklin Gothic Book"/>
          <w:b/>
        </w:rPr>
      </w:pPr>
    </w:p>
    <w:p w14:paraId="2DBFEDCF" w14:textId="55AD728D"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r w:rsidR="00842637">
        <w:rPr>
          <w:rFonts w:ascii="Franklin Gothic Book" w:hAnsi="Franklin Gothic Book"/>
          <w:b/>
        </w:rPr>
        <w:t>:</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Default="006B6FF7" w:rsidP="006B6FF7">
      <w:pPr>
        <w:pStyle w:val="Default"/>
        <w:jc w:val="both"/>
        <w:rPr>
          <w:rFonts w:ascii="Franklin Gothic Book" w:hAnsi="Franklin Gothic Book"/>
        </w:rPr>
      </w:pPr>
    </w:p>
    <w:p w14:paraId="22E21FB8" w14:textId="77777777" w:rsidR="0051177E" w:rsidRPr="00F83B53" w:rsidRDefault="0051177E"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Visitaduría General, con atención en oficinas regionales </w:t>
      </w:r>
      <w:proofErr w:type="gramStart"/>
      <w:r w:rsidRPr="00F83B53">
        <w:rPr>
          <w:rFonts w:ascii="Franklin Gothic Book" w:hAnsi="Franklin Gothic Book"/>
        </w:rPr>
        <w:t>de :</w:t>
      </w:r>
      <w:proofErr w:type="gramEnd"/>
      <w:r w:rsidRPr="00F83B53">
        <w:rPr>
          <w:rFonts w:ascii="Franklin Gothic Book" w:hAnsi="Franklin Gothic Book"/>
        </w:rPr>
        <w:t xml:space="preserve">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Default="006B6FF7" w:rsidP="006B6FF7">
      <w:pPr>
        <w:pStyle w:val="Default"/>
        <w:ind w:left="720"/>
        <w:jc w:val="both"/>
        <w:rPr>
          <w:rFonts w:ascii="Franklin Gothic Book" w:hAnsi="Franklin Gothic Book"/>
        </w:rPr>
      </w:pPr>
    </w:p>
    <w:p w14:paraId="6C1557B9" w14:textId="77777777" w:rsidR="0051177E" w:rsidRDefault="0051177E" w:rsidP="006B6FF7">
      <w:pPr>
        <w:pStyle w:val="Default"/>
        <w:ind w:left="720"/>
        <w:jc w:val="both"/>
        <w:rPr>
          <w:rFonts w:ascii="Franklin Gothic Book" w:hAnsi="Franklin Gothic Book"/>
        </w:rPr>
      </w:pPr>
    </w:p>
    <w:p w14:paraId="0677AA14" w14:textId="77777777" w:rsidR="0051177E" w:rsidRPr="00F83B53" w:rsidRDefault="0051177E" w:rsidP="006B6FF7">
      <w:pPr>
        <w:pStyle w:val="Default"/>
        <w:ind w:left="720"/>
        <w:jc w:val="both"/>
        <w:rPr>
          <w:rFonts w:ascii="Franklin Gothic Book" w:hAnsi="Franklin Gothic Book"/>
        </w:rPr>
      </w:pPr>
    </w:p>
    <w:p w14:paraId="6E2DC03B" w14:textId="77777777" w:rsidR="006B6FF7" w:rsidRDefault="006B6FF7" w:rsidP="006B6FF7">
      <w:pPr>
        <w:pStyle w:val="Default"/>
        <w:ind w:left="720"/>
        <w:jc w:val="both"/>
        <w:rPr>
          <w:rFonts w:ascii="Franklin Gothic Book" w:hAnsi="Franklin Gothic Book"/>
        </w:rPr>
      </w:pPr>
    </w:p>
    <w:p w14:paraId="3A5AAEB5" w14:textId="77777777" w:rsidR="00B530ED" w:rsidRDefault="00B530ED" w:rsidP="006B6FF7">
      <w:pPr>
        <w:pStyle w:val="Default"/>
        <w:ind w:left="720"/>
        <w:jc w:val="both"/>
        <w:rPr>
          <w:rFonts w:ascii="Franklin Gothic Book" w:hAnsi="Franklin Gothic Book"/>
        </w:rPr>
      </w:pPr>
    </w:p>
    <w:p w14:paraId="7B67A17C" w14:textId="77777777" w:rsidR="00B530ED" w:rsidRDefault="00B530ED" w:rsidP="006B6FF7">
      <w:pPr>
        <w:pStyle w:val="Default"/>
        <w:ind w:left="720"/>
        <w:jc w:val="both"/>
        <w:rPr>
          <w:rFonts w:ascii="Franklin Gothic Book" w:hAnsi="Franklin Gothic Book"/>
        </w:rPr>
      </w:pPr>
    </w:p>
    <w:p w14:paraId="2A7D97DC" w14:textId="77777777" w:rsidR="00B530ED" w:rsidRDefault="00B530ED" w:rsidP="006B6FF7">
      <w:pPr>
        <w:pStyle w:val="Default"/>
        <w:ind w:left="720"/>
        <w:jc w:val="both"/>
        <w:rPr>
          <w:rFonts w:ascii="Franklin Gothic Book" w:hAnsi="Franklin Gothic Book"/>
        </w:rPr>
      </w:pPr>
    </w:p>
    <w:p w14:paraId="020BD322" w14:textId="77777777" w:rsidR="00B530ED" w:rsidRDefault="00B530ED" w:rsidP="006B6FF7">
      <w:pPr>
        <w:pStyle w:val="Default"/>
        <w:ind w:left="720"/>
        <w:jc w:val="both"/>
        <w:rPr>
          <w:rFonts w:ascii="Franklin Gothic Book" w:hAnsi="Franklin Gothic Book"/>
        </w:rPr>
      </w:pPr>
    </w:p>
    <w:p w14:paraId="581CDD75" w14:textId="77777777" w:rsidR="00B530ED" w:rsidRDefault="00B530ED" w:rsidP="006B6FF7">
      <w:pPr>
        <w:pStyle w:val="Default"/>
        <w:ind w:left="720"/>
        <w:jc w:val="both"/>
        <w:rPr>
          <w:rFonts w:ascii="Franklin Gothic Book" w:hAnsi="Franklin Gothic Book"/>
        </w:rPr>
      </w:pPr>
    </w:p>
    <w:p w14:paraId="57F2671B" w14:textId="77777777" w:rsidR="00B530ED" w:rsidRDefault="00B530ED" w:rsidP="006B6FF7">
      <w:pPr>
        <w:pStyle w:val="Default"/>
        <w:ind w:left="720"/>
        <w:jc w:val="both"/>
        <w:rPr>
          <w:rFonts w:ascii="Franklin Gothic Book" w:hAnsi="Franklin Gothic Book"/>
        </w:rPr>
      </w:pPr>
    </w:p>
    <w:p w14:paraId="50B5AA2E" w14:textId="77777777" w:rsidR="00B530ED" w:rsidRPr="00F83B53" w:rsidRDefault="00B530ED"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49A01B4B" w:rsidR="006B6FF7" w:rsidRPr="00F83B53" w:rsidRDefault="001E40F0" w:rsidP="00D07CC6">
            <w:pPr>
              <w:shd w:val="clear" w:color="auto" w:fill="FFFFFF"/>
              <w:spacing w:after="225"/>
              <w:jc w:val="both"/>
              <w:rPr>
                <w:rFonts w:ascii="Franklin Gothic Book" w:eastAsia="Times New Roman" w:hAnsi="Franklin Gothic Book" w:cs="Arial"/>
                <w:sz w:val="24"/>
                <w:szCs w:val="24"/>
                <w:lang w:eastAsia="es-MX"/>
              </w:rPr>
            </w:pPr>
            <w:r>
              <w:rPr>
                <w:rFonts w:ascii="Franklin Gothic Book" w:eastAsia="Times New Roman" w:hAnsi="Franklin Gothic Book" w:cs="Arial"/>
                <w:sz w:val="24"/>
                <w:szCs w:val="24"/>
                <w:lang w:eastAsia="es-MX"/>
              </w:rPr>
              <w:t>Av. Dr. De la Torre</w:t>
            </w:r>
            <w:r w:rsidR="006B6FF7" w:rsidRPr="00F83B53">
              <w:rPr>
                <w:rFonts w:ascii="Franklin Gothic Book" w:eastAsia="Times New Roman" w:hAnsi="Franklin Gothic Book" w:cs="Arial"/>
                <w:sz w:val="24"/>
                <w:szCs w:val="24"/>
                <w:lang w:eastAsia="es-MX"/>
              </w:rPr>
              <w:t xml:space="preserve"> No. </w:t>
            </w:r>
            <w:r>
              <w:rPr>
                <w:rFonts w:ascii="Franklin Gothic Book" w:eastAsia="Times New Roman" w:hAnsi="Franklin Gothic Book" w:cs="Arial"/>
                <w:sz w:val="24"/>
                <w:szCs w:val="24"/>
                <w:lang w:eastAsia="es-MX"/>
              </w:rPr>
              <w:t>600</w:t>
            </w:r>
            <w:r w:rsidR="006B6FF7" w:rsidRPr="00F83B53">
              <w:rPr>
                <w:rFonts w:ascii="Franklin Gothic Book" w:eastAsia="Times New Roman" w:hAnsi="Franklin Gothic Book" w:cs="Arial"/>
                <w:sz w:val="24"/>
                <w:szCs w:val="24"/>
                <w:lang w:eastAsia="es-MX"/>
              </w:rPr>
              <w:t>,</w:t>
            </w:r>
            <w:r w:rsidR="006B6FF7" w:rsidRPr="00F83B53">
              <w:rPr>
                <w:rFonts w:ascii="Franklin Gothic Book" w:eastAsia="Times New Roman" w:hAnsi="Franklin Gothic Book" w:cs="Arial"/>
                <w:sz w:val="24"/>
                <w:szCs w:val="24"/>
                <w:lang w:eastAsia="es-MX"/>
              </w:rPr>
              <w:br/>
            </w:r>
            <w:r>
              <w:rPr>
                <w:rFonts w:ascii="Franklin Gothic Book" w:eastAsia="Times New Roman" w:hAnsi="Franklin Gothic Book" w:cs="Arial"/>
                <w:sz w:val="24"/>
                <w:szCs w:val="24"/>
                <w:lang w:eastAsia="es-MX"/>
              </w:rPr>
              <w:t xml:space="preserve">local No. 6 planta baja, Edificio Rosa </w:t>
            </w:r>
            <w:r w:rsidR="006B6FF7" w:rsidRPr="00F83B53">
              <w:rPr>
                <w:rFonts w:ascii="Franklin Gothic Book" w:eastAsia="Times New Roman" w:hAnsi="Franklin Gothic Book" w:cs="Arial"/>
                <w:sz w:val="24"/>
                <w:szCs w:val="24"/>
                <w:lang w:eastAsia="es-MX"/>
              </w:rPr>
              <w:br/>
              <w:t>Col. Centro, C.P. 81000,</w:t>
            </w:r>
            <w:r w:rsidR="006B6FF7"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Calle 22 de </w:t>
            </w:r>
            <w:proofErr w:type="gramStart"/>
            <w:r w:rsidRPr="00F83B53">
              <w:rPr>
                <w:rFonts w:ascii="Franklin Gothic Book" w:eastAsia="Times New Roman" w:hAnsi="Franklin Gothic Book" w:cs="Arial"/>
                <w:sz w:val="24"/>
                <w:szCs w:val="24"/>
                <w:lang w:eastAsia="es-MX"/>
              </w:rPr>
              <w:t>Diciembre</w:t>
            </w:r>
            <w:proofErr w:type="gramEnd"/>
            <w:r w:rsidRPr="00F83B53">
              <w:rPr>
                <w:rFonts w:ascii="Franklin Gothic Book" w:eastAsia="Times New Roman" w:hAnsi="Franklin Gothic Book" w:cs="Arial"/>
                <w:sz w:val="24"/>
                <w:szCs w:val="24"/>
                <w:lang w:eastAsia="es-MX"/>
              </w:rPr>
              <w:t xml:space="preserv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lastRenderedPageBreak/>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xml:space="preserve"> Obligación y potestad constitucional, legal y reglamentaria de la Comisión, de brindar los servicios a través de las funciones y competencias que le han sido otorgadas para su desempeño, con el objeto de defender y </w:t>
      </w:r>
      <w:r w:rsidRPr="00F83B53">
        <w:rPr>
          <w:rFonts w:ascii="Franklin Gothic Book" w:eastAsia="Times New Roman" w:hAnsi="Franklin Gothic Book" w:cs="Arial"/>
          <w:color w:val="000000"/>
          <w:sz w:val="24"/>
          <w:szCs w:val="24"/>
          <w:lang w:eastAsia="es-MX"/>
        </w:rPr>
        <w:lastRenderedPageBreak/>
        <w:t>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p w14:paraId="145E27B9" w14:textId="77777777" w:rsidR="009A1991" w:rsidRDefault="009A1991" w:rsidP="00CE68D3">
      <w:pPr>
        <w:pStyle w:val="Default"/>
        <w:jc w:val="both"/>
        <w:rPr>
          <w:rFonts w:ascii="Franklin Gothic Book" w:hAnsi="Franklin Gothic Book"/>
        </w:rPr>
      </w:pPr>
    </w:p>
    <w:p w14:paraId="443ED017" w14:textId="1AB208D2" w:rsidR="005B3FCE" w:rsidRDefault="00C42918" w:rsidP="00CE68D3">
      <w:pPr>
        <w:pStyle w:val="Default"/>
        <w:jc w:val="both"/>
        <w:rPr>
          <w:rFonts w:ascii="Franklin Gothic Book" w:hAnsi="Franklin Gothic Book"/>
        </w:rPr>
      </w:pPr>
      <w:r w:rsidRPr="00C42918">
        <w:rPr>
          <w:rFonts w:ascii="Franklin Gothic Book" w:eastAsia="Times New Roman" w:hAnsi="Franklin Gothic Book"/>
          <w:lang w:eastAsia="es-MX"/>
        </w:rPr>
        <w:drawing>
          <wp:inline distT="0" distB="0" distL="0" distR="0" wp14:anchorId="3B09199C" wp14:editId="1BED7EB4">
            <wp:extent cx="6689438" cy="1895475"/>
            <wp:effectExtent l="0" t="0" r="0" b="0"/>
            <wp:docPr id="14703601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360169" name=""/>
                    <pic:cNvPicPr/>
                  </pic:nvPicPr>
                  <pic:blipFill>
                    <a:blip r:embed="rId9"/>
                    <a:stretch>
                      <a:fillRect/>
                    </a:stretch>
                  </pic:blipFill>
                  <pic:spPr>
                    <a:xfrm>
                      <a:off x="0" y="0"/>
                      <a:ext cx="6693799" cy="1896711"/>
                    </a:xfrm>
                    <a:prstGeom prst="rect">
                      <a:avLst/>
                    </a:prstGeom>
                  </pic:spPr>
                </pic:pic>
              </a:graphicData>
            </a:graphic>
          </wp:inline>
        </w:drawing>
      </w:r>
    </w:p>
    <w:tbl>
      <w:tblPr>
        <w:tblW w:w="21261" w:type="dxa"/>
        <w:tblLayout w:type="fixed"/>
        <w:tblCellMar>
          <w:left w:w="70" w:type="dxa"/>
          <w:right w:w="70" w:type="dxa"/>
        </w:tblCellMar>
        <w:tblLook w:val="04A0" w:firstRow="1" w:lastRow="0" w:firstColumn="1" w:lastColumn="0" w:noHBand="0" w:noVBand="1"/>
      </w:tblPr>
      <w:tblGrid>
        <w:gridCol w:w="11818"/>
        <w:gridCol w:w="2715"/>
        <w:gridCol w:w="1408"/>
        <w:gridCol w:w="201"/>
        <w:gridCol w:w="201"/>
        <w:gridCol w:w="1349"/>
        <w:gridCol w:w="1447"/>
        <w:gridCol w:w="201"/>
        <w:gridCol w:w="1408"/>
        <w:gridCol w:w="201"/>
        <w:gridCol w:w="312"/>
      </w:tblGrid>
      <w:tr w:rsidR="00DD1B22" w:rsidRPr="00F83B53" w14:paraId="684BACFF" w14:textId="77777777" w:rsidTr="00A5308D">
        <w:trPr>
          <w:trHeight w:val="25"/>
        </w:trPr>
        <w:tc>
          <w:tcPr>
            <w:tcW w:w="11818" w:type="dxa"/>
            <w:tcBorders>
              <w:top w:val="nil"/>
              <w:left w:val="nil"/>
              <w:bottom w:val="nil"/>
              <w:right w:val="nil"/>
            </w:tcBorders>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15" w:type="dxa"/>
            <w:tcBorders>
              <w:top w:val="nil"/>
              <w:left w:val="nil"/>
              <w:bottom w:val="nil"/>
              <w:right w:val="nil"/>
            </w:tcBorders>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47" w:type="dxa"/>
            <w:tcBorders>
              <w:top w:val="nil"/>
              <w:left w:val="nil"/>
              <w:bottom w:val="nil"/>
              <w:right w:val="nil"/>
            </w:tcBorders>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312" w:type="dxa"/>
            <w:tcBorders>
              <w:top w:val="nil"/>
              <w:left w:val="nil"/>
              <w:bottom w:val="nil"/>
              <w:right w:val="nil"/>
            </w:tcBorders>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9A1991">
        <w:trPr>
          <w:trHeight w:val="150"/>
        </w:trPr>
        <w:tc>
          <w:tcPr>
            <w:tcW w:w="11818" w:type="dxa"/>
            <w:tcBorders>
              <w:top w:val="nil"/>
              <w:left w:val="nil"/>
              <w:bottom w:val="nil"/>
              <w:right w:val="nil"/>
            </w:tcBorders>
            <w:noWrap/>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15" w:type="dxa"/>
            <w:tcBorders>
              <w:top w:val="nil"/>
              <w:left w:val="nil"/>
              <w:bottom w:val="nil"/>
              <w:right w:val="nil"/>
            </w:tcBorders>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47" w:type="dxa"/>
            <w:tcBorders>
              <w:top w:val="nil"/>
              <w:left w:val="nil"/>
              <w:bottom w:val="nil"/>
              <w:right w:val="nil"/>
            </w:tcBorders>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312" w:type="dxa"/>
            <w:tcBorders>
              <w:top w:val="nil"/>
              <w:left w:val="nil"/>
              <w:bottom w:val="nil"/>
              <w:right w:val="nil"/>
            </w:tcBorders>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D272798" w14:textId="3DFB1D15" w:rsidR="007E3949" w:rsidRPr="00F83B53" w:rsidRDefault="007E430F" w:rsidP="00CE68D3">
      <w:pPr>
        <w:pStyle w:val="Default"/>
        <w:jc w:val="both"/>
        <w:rPr>
          <w:rFonts w:ascii="Franklin Gothic Book" w:hAnsi="Franklin Gothic Book"/>
        </w:rPr>
      </w:pPr>
      <w:proofErr w:type="gramStart"/>
      <w:r w:rsidRPr="00F83B53">
        <w:rPr>
          <w:rFonts w:ascii="Franklin Gothic Book" w:hAnsi="Franklin Gothic Book"/>
        </w:rPr>
        <w:t xml:space="preserve">El </w:t>
      </w:r>
      <w:r w:rsidR="00DF394B" w:rsidRPr="00F83B53">
        <w:rPr>
          <w:rFonts w:ascii="Franklin Gothic Book" w:hAnsi="Franklin Gothic Book"/>
        </w:rPr>
        <w:t xml:space="preserve"> gasto</w:t>
      </w:r>
      <w:proofErr w:type="gramEnd"/>
      <w:r w:rsidR="00DF394B" w:rsidRPr="00F83B53">
        <w:rPr>
          <w:rFonts w:ascii="Franklin Gothic Book" w:hAnsi="Franklin Gothic Book"/>
        </w:rPr>
        <w:t xml:space="preserve">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5E6854">
        <w:rPr>
          <w:rFonts w:ascii="Franklin Gothic Book" w:hAnsi="Franklin Gothic Book"/>
          <w:b/>
          <w:bCs/>
        </w:rPr>
        <w:t xml:space="preserve">01 de </w:t>
      </w:r>
      <w:proofErr w:type="gramStart"/>
      <w:r w:rsidR="005E6854">
        <w:rPr>
          <w:rFonts w:ascii="Franklin Gothic Book" w:hAnsi="Franklin Gothic Book"/>
          <w:b/>
          <w:bCs/>
        </w:rPr>
        <w:t>E</w:t>
      </w:r>
      <w:r w:rsidR="0097160B" w:rsidRPr="005D2490">
        <w:rPr>
          <w:rFonts w:ascii="Franklin Gothic Book" w:hAnsi="Franklin Gothic Book"/>
          <w:b/>
          <w:bCs/>
        </w:rPr>
        <w:t>nero</w:t>
      </w:r>
      <w:proofErr w:type="gramEnd"/>
      <w:r w:rsidR="0097160B" w:rsidRPr="005D2490">
        <w:rPr>
          <w:rFonts w:ascii="Franklin Gothic Book" w:hAnsi="Franklin Gothic Book"/>
          <w:b/>
          <w:bCs/>
        </w:rPr>
        <w:t xml:space="preserve"> a</w:t>
      </w:r>
      <w:r w:rsidR="005E6854">
        <w:rPr>
          <w:rFonts w:ascii="Franklin Gothic Book" w:hAnsi="Franklin Gothic Book"/>
          <w:b/>
          <w:bCs/>
        </w:rPr>
        <w:t xml:space="preserve">l </w:t>
      </w:r>
      <w:r w:rsidR="009A1991">
        <w:rPr>
          <w:rFonts w:ascii="Franklin Gothic Book" w:hAnsi="Franklin Gothic Book"/>
          <w:b/>
          <w:bCs/>
        </w:rPr>
        <w:t xml:space="preserve">30 de </w:t>
      </w:r>
      <w:r w:rsidR="00C42918">
        <w:rPr>
          <w:rFonts w:ascii="Franklin Gothic Book" w:hAnsi="Franklin Gothic Book"/>
          <w:b/>
          <w:bCs/>
        </w:rPr>
        <w:t>septiembre</w:t>
      </w:r>
      <w:r w:rsidR="005E6854">
        <w:rPr>
          <w:rFonts w:ascii="Franklin Gothic Book" w:hAnsi="Franklin Gothic Book"/>
          <w:b/>
          <w:bCs/>
        </w:rPr>
        <w:t xml:space="preserve"> </w:t>
      </w:r>
      <w:r w:rsidR="0060128E" w:rsidRPr="005D2490">
        <w:rPr>
          <w:rFonts w:ascii="Franklin Gothic Book" w:hAnsi="Franklin Gothic Book"/>
          <w:b/>
          <w:bCs/>
        </w:rPr>
        <w:t>del 202</w:t>
      </w:r>
      <w:r w:rsidR="00896000">
        <w:rPr>
          <w:rFonts w:ascii="Franklin Gothic Book" w:hAnsi="Franklin Gothic Book"/>
          <w:b/>
          <w:bCs/>
        </w:rPr>
        <w:t>5</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C42918" w:rsidRPr="00C42918">
        <w:rPr>
          <w:rFonts w:ascii="Franklin Gothic Book" w:hAnsi="Franklin Gothic Book"/>
          <w:b/>
          <w:bCs/>
        </w:rPr>
        <w:t>77</w:t>
      </w:r>
      <w:r w:rsidR="00DE08CA" w:rsidRPr="00C42918">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proofErr w:type="gramStart"/>
      <w:r w:rsidR="00DF394B" w:rsidRPr="00F83B53">
        <w:rPr>
          <w:rFonts w:ascii="Franklin Gothic Book" w:hAnsi="Franklin Gothic Book"/>
        </w:rPr>
        <w:t>en  el</w:t>
      </w:r>
      <w:proofErr w:type="gramEnd"/>
      <w:r w:rsidR="00DF394B" w:rsidRPr="00F83B53">
        <w:rPr>
          <w:rFonts w:ascii="Franklin Gothic Book" w:hAnsi="Franklin Gothic Book"/>
        </w:rPr>
        <w:t xml:space="preserve"> </w:t>
      </w:r>
      <w:r w:rsidR="001967EA" w:rsidRPr="00F83B53">
        <w:rPr>
          <w:rFonts w:ascii="Franklin Gothic Book" w:hAnsi="Franklin Gothic Book"/>
        </w:rPr>
        <w:t xml:space="preserve">rubro de servicios </w:t>
      </w:r>
      <w:r w:rsidR="001967EA" w:rsidRPr="00415191">
        <w:rPr>
          <w:rFonts w:ascii="Franklin Gothic Book" w:hAnsi="Franklin Gothic Book"/>
        </w:rPr>
        <w:t xml:space="preserve">personales y </w:t>
      </w:r>
      <w:proofErr w:type="gramStart"/>
      <w:r w:rsidR="001967EA" w:rsidRPr="00415191">
        <w:rPr>
          <w:rFonts w:ascii="Franklin Gothic Book" w:hAnsi="Franklin Gothic Book"/>
        </w:rPr>
        <w:t>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A5308D">
        <w:rPr>
          <w:rFonts w:ascii="Franklin Gothic Book" w:hAnsi="Franklin Gothic Book"/>
          <w:b/>
          <w:bCs/>
        </w:rPr>
        <w:t>2</w:t>
      </w:r>
      <w:r w:rsidR="00C42918">
        <w:rPr>
          <w:rFonts w:ascii="Franklin Gothic Book" w:hAnsi="Franklin Gothic Book"/>
          <w:b/>
          <w:bCs/>
        </w:rPr>
        <w:t>3</w:t>
      </w:r>
      <w:proofErr w:type="gramEnd"/>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Default="00310A6D" w:rsidP="00CE68D3">
      <w:pPr>
        <w:pStyle w:val="Default"/>
        <w:jc w:val="both"/>
        <w:rPr>
          <w:rFonts w:ascii="Franklin Gothic Book" w:hAnsi="Franklin Gothic Book"/>
        </w:rPr>
      </w:pPr>
    </w:p>
    <w:p w14:paraId="7E925556" w14:textId="77777777" w:rsidR="00C42918" w:rsidRPr="00F83B53" w:rsidRDefault="00C42918"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Default="007E3949" w:rsidP="00CE68D3">
      <w:pPr>
        <w:pStyle w:val="Default"/>
        <w:ind w:left="720"/>
        <w:jc w:val="both"/>
        <w:rPr>
          <w:rFonts w:ascii="Franklin Gothic Book" w:hAnsi="Franklin Gothic Book"/>
          <w:b/>
          <w:bCs/>
        </w:rPr>
      </w:pPr>
    </w:p>
    <w:p w14:paraId="051EA174" w14:textId="77777777" w:rsidR="0051177E" w:rsidRDefault="0051177E" w:rsidP="00CE68D3">
      <w:pPr>
        <w:pStyle w:val="Default"/>
        <w:ind w:left="720"/>
        <w:jc w:val="both"/>
        <w:rPr>
          <w:rFonts w:ascii="Franklin Gothic Book" w:hAnsi="Franklin Gothic Book"/>
          <w:b/>
          <w:bCs/>
        </w:rPr>
      </w:pPr>
    </w:p>
    <w:p w14:paraId="2A9885E9" w14:textId="77777777" w:rsidR="0051177E" w:rsidRDefault="0051177E" w:rsidP="00CE68D3">
      <w:pPr>
        <w:pStyle w:val="Default"/>
        <w:ind w:left="720"/>
        <w:jc w:val="both"/>
        <w:rPr>
          <w:rFonts w:ascii="Franklin Gothic Book" w:hAnsi="Franklin Gothic Book"/>
          <w:b/>
          <w:bCs/>
        </w:rPr>
      </w:pPr>
    </w:p>
    <w:p w14:paraId="1DBAF3BC" w14:textId="77777777" w:rsidR="00C42918" w:rsidRDefault="00C42918" w:rsidP="00CE68D3">
      <w:pPr>
        <w:pStyle w:val="Default"/>
        <w:ind w:left="720"/>
        <w:jc w:val="both"/>
        <w:rPr>
          <w:rFonts w:ascii="Franklin Gothic Book" w:hAnsi="Franklin Gothic Book"/>
          <w:b/>
          <w:bCs/>
        </w:rPr>
      </w:pPr>
    </w:p>
    <w:p w14:paraId="592FC279" w14:textId="77777777" w:rsidR="0051177E" w:rsidRDefault="0051177E" w:rsidP="00CE68D3">
      <w:pPr>
        <w:pStyle w:val="Default"/>
        <w:ind w:left="720"/>
        <w:jc w:val="both"/>
        <w:rPr>
          <w:rFonts w:ascii="Franklin Gothic Book" w:hAnsi="Franklin Gothic Book"/>
          <w:b/>
          <w:bCs/>
        </w:rPr>
      </w:pPr>
    </w:p>
    <w:p w14:paraId="14A46D94" w14:textId="77777777" w:rsidR="0051177E" w:rsidRDefault="0051177E" w:rsidP="00CE68D3">
      <w:pPr>
        <w:pStyle w:val="Default"/>
        <w:ind w:left="720"/>
        <w:jc w:val="both"/>
        <w:rPr>
          <w:rFonts w:ascii="Franklin Gothic Book" w:hAnsi="Franklin Gothic Book"/>
          <w:b/>
          <w:bCs/>
        </w:rPr>
      </w:pPr>
    </w:p>
    <w:p w14:paraId="12699ACD" w14:textId="77777777" w:rsidR="0051177E" w:rsidRDefault="0051177E" w:rsidP="00CE68D3">
      <w:pPr>
        <w:pStyle w:val="Default"/>
        <w:ind w:left="720"/>
        <w:jc w:val="both"/>
        <w:rPr>
          <w:rFonts w:ascii="Franklin Gothic Book" w:hAnsi="Franklin Gothic Book"/>
          <w:b/>
          <w:bCs/>
        </w:rPr>
      </w:pPr>
    </w:p>
    <w:p w14:paraId="3CBD243B" w14:textId="77777777" w:rsidR="0051177E" w:rsidRPr="00F83B53" w:rsidRDefault="0051177E"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lastRenderedPageBreak/>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7B8E1F31"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 actividad</w:t>
      </w:r>
    </w:p>
    <w:p w14:paraId="7C1386A8" w14:textId="77777777" w:rsidR="003D1377" w:rsidRPr="00F83B53" w:rsidRDefault="003D1377" w:rsidP="00CE68D3">
      <w:pPr>
        <w:pStyle w:val="Default"/>
        <w:jc w:val="both"/>
        <w:rPr>
          <w:rFonts w:ascii="Franklin Gothic Book" w:hAnsi="Franklin Gothic Book"/>
        </w:rPr>
      </w:pPr>
    </w:p>
    <w:p w14:paraId="1421D637" w14:textId="6F733E9C"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F83B53">
        <w:rPr>
          <w:rFonts w:ascii="Franklin Gothic Book" w:eastAsia="Times New Roman" w:hAnsi="Franklin Gothic Book" w:cs="Arial"/>
          <w:sz w:val="24"/>
          <w:szCs w:val="24"/>
          <w:lang w:eastAsia="es-MX"/>
        </w:rPr>
        <w:t>asi</w:t>
      </w:r>
      <w:proofErr w:type="spellEnd"/>
      <w:r w:rsidRPr="00F83B53">
        <w:rPr>
          <w:rFonts w:ascii="Franklin Gothic Book" w:eastAsia="Times New Roman" w:hAnsi="Franklin Gothic Book" w:cs="Arial"/>
          <w:sz w:val="24"/>
          <w:szCs w:val="24"/>
          <w:lang w:eastAsia="es-MX"/>
        </w:rPr>
        <w:t xml:space="preserve">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7CEE67D4" w14:textId="59B664D4" w:rsidR="005D3CDE" w:rsidRDefault="00963140" w:rsidP="00CE68D3">
      <w:pPr>
        <w:pStyle w:val="Default"/>
        <w:jc w:val="both"/>
        <w:rPr>
          <w:rFonts w:ascii="Franklin Gothic Book" w:hAnsi="Franklin Gothic Book"/>
        </w:rPr>
      </w:pPr>
      <w:r w:rsidRPr="00F83B53">
        <w:rPr>
          <w:rFonts w:ascii="Franklin Gothic Book" w:hAnsi="Franklin Gothic Book"/>
        </w:rPr>
        <w:tab/>
      </w:r>
      <w:r w:rsidR="00FC3190">
        <w:rPr>
          <w:rFonts w:ascii="Franklin Gothic Book" w:hAnsi="Franklin Gothic Book"/>
        </w:rPr>
        <w:t xml:space="preserve">Del 01 de </w:t>
      </w:r>
      <w:proofErr w:type="gramStart"/>
      <w:r w:rsidR="003D1377" w:rsidRPr="00F83B53">
        <w:rPr>
          <w:rFonts w:ascii="Franklin Gothic Book" w:hAnsi="Franklin Gothic Book"/>
        </w:rPr>
        <w:t>Enero</w:t>
      </w:r>
      <w:proofErr w:type="gramEnd"/>
      <w:r w:rsidR="003D1377" w:rsidRPr="00F83B53">
        <w:rPr>
          <w:rFonts w:ascii="Franklin Gothic Book" w:hAnsi="Franklin Gothic Book"/>
        </w:rPr>
        <w:t xml:space="preserve"> a</w:t>
      </w:r>
      <w:r w:rsidR="00FC3190">
        <w:rPr>
          <w:rFonts w:ascii="Franklin Gothic Book" w:hAnsi="Franklin Gothic Book"/>
        </w:rPr>
        <w:t xml:space="preserve">l 31 de </w:t>
      </w:r>
      <w:proofErr w:type="gramStart"/>
      <w:r w:rsidR="004C4CD7">
        <w:rPr>
          <w:rFonts w:ascii="Franklin Gothic Book" w:hAnsi="Franklin Gothic Book"/>
        </w:rPr>
        <w:t>Diciembre</w:t>
      </w:r>
      <w:proofErr w:type="gramEnd"/>
      <w:r w:rsidR="004C4CD7">
        <w:rPr>
          <w:rFonts w:ascii="Franklin Gothic Book" w:hAnsi="Franklin Gothic Book"/>
        </w:rPr>
        <w:t xml:space="preserve"> </w:t>
      </w:r>
      <w:r w:rsidR="00B949F5" w:rsidRPr="00F83B53">
        <w:rPr>
          <w:rFonts w:ascii="Franklin Gothic Book" w:hAnsi="Franklin Gothic Book"/>
        </w:rPr>
        <w:t xml:space="preserve">de </w:t>
      </w:r>
      <w:r w:rsidR="004E77FA" w:rsidRPr="00F83B53">
        <w:rPr>
          <w:rFonts w:ascii="Franklin Gothic Book" w:hAnsi="Franklin Gothic Book"/>
        </w:rPr>
        <w:t>20</w:t>
      </w:r>
      <w:r w:rsidR="00A212B9">
        <w:rPr>
          <w:rFonts w:ascii="Franklin Gothic Book" w:hAnsi="Franklin Gothic Book"/>
        </w:rPr>
        <w:t>2</w:t>
      </w:r>
      <w:r w:rsidR="00896000">
        <w:rPr>
          <w:rFonts w:ascii="Franklin Gothic Book" w:hAnsi="Franklin Gothic Book"/>
        </w:rPr>
        <w:t>5</w:t>
      </w:r>
      <w:r w:rsidR="00A212B9">
        <w:rPr>
          <w:rFonts w:ascii="Franklin Gothic Book" w:hAnsi="Franklin Gothic Book"/>
        </w:rPr>
        <w:t>.</w:t>
      </w:r>
    </w:p>
    <w:p w14:paraId="2F87455A" w14:textId="77777777" w:rsidR="00A212B9" w:rsidRPr="00F83B53" w:rsidRDefault="00A212B9"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54834549"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sidR="00FB2BA7">
        <w:rPr>
          <w:rFonts w:ascii="Franklin Gothic Book" w:hAnsi="Franklin Gothic Book" w:cs="Arial"/>
        </w:rPr>
        <w:t>,</w:t>
      </w:r>
      <w:r w:rsidRPr="00F83B53">
        <w:rPr>
          <w:rFonts w:ascii="Franklin Gothic Book" w:hAnsi="Franklin Gothic Book" w:cs="Arial"/>
        </w:rPr>
        <w:t xml:space="preserve">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lastRenderedPageBreak/>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53A788E3"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 así que se constituye todo un sistema de protección de derechos humanos en nuestro país, en donde cada entidad federativa, paulatinamente fue creando instituciones públicas de protección </w:t>
      </w:r>
      <w:r w:rsidRPr="00071D4F">
        <w:rPr>
          <w:rFonts w:ascii="Franklin Gothic Book" w:hAnsi="Franklin Gothic Book" w:cs="Arial"/>
        </w:rPr>
        <w:t xml:space="preserve">de los derechos </w:t>
      </w:r>
      <w:r w:rsidR="00071D4F">
        <w:rPr>
          <w:rFonts w:ascii="Franklin Gothic Book" w:hAnsi="Franklin Gothic Book" w:cs="Arial"/>
        </w:rPr>
        <w:t>de las personas</w:t>
      </w:r>
      <w:r w:rsidRPr="00071D4F">
        <w:rPr>
          <w:rFonts w:ascii="Franklin Gothic Book" w:hAnsi="Franklin Gothic Book" w:cs="Arial"/>
        </w:rPr>
        <w:t>.</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w:t>
      </w:r>
      <w:proofErr w:type="gramEnd"/>
      <w:r w:rsidR="00241C39" w:rsidRPr="00F83B53">
        <w:rPr>
          <w:rFonts w:ascii="Franklin Gothic Book" w:hAnsi="Franklin Gothic Book"/>
        </w:rPr>
        <w:t xml:space="preserve">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isposiciones</w:t>
      </w:r>
      <w:proofErr w:type="gramEnd"/>
      <w:r w:rsidR="005D3CDE" w:rsidRPr="00F83B53">
        <w:rPr>
          <w:rFonts w:ascii="Franklin Gothic Book" w:hAnsi="Franklin Gothic Book"/>
        </w:rPr>
        <w:t xml:space="preserve"> sociales que enmarcan la obligatoriedad en prestaciones económicas social </w:t>
      </w:r>
      <w:proofErr w:type="gramStart"/>
      <w:r w:rsidR="005D3CDE" w:rsidRPr="00F83B53">
        <w:rPr>
          <w:rFonts w:ascii="Franklin Gothic Book" w:hAnsi="Franklin Gothic Book"/>
        </w:rPr>
        <w:t xml:space="preserve">del </w:t>
      </w:r>
      <w:r w:rsidR="00963140" w:rsidRPr="00F83B53">
        <w:rPr>
          <w:rFonts w:ascii="Franklin Gothic Book" w:hAnsi="Franklin Gothic Book"/>
        </w:rPr>
        <w:t xml:space="preserve"> IMSS</w:t>
      </w:r>
      <w:proofErr w:type="gramEnd"/>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77777777" w:rsidR="006B6FF7" w:rsidRDefault="006B6FF7" w:rsidP="00CE68D3">
      <w:pPr>
        <w:pStyle w:val="Default"/>
        <w:jc w:val="both"/>
        <w:rPr>
          <w:rFonts w:ascii="Franklin Gothic Book" w:hAnsi="Franklin Gothic Book"/>
          <w:b/>
        </w:rPr>
      </w:pPr>
    </w:p>
    <w:p w14:paraId="1C40DEDA" w14:textId="322AC112" w:rsidR="006B6FF7" w:rsidRDefault="00A26642" w:rsidP="00A26642">
      <w:pPr>
        <w:pStyle w:val="Default"/>
        <w:tabs>
          <w:tab w:val="left" w:pos="1365"/>
        </w:tabs>
        <w:jc w:val="both"/>
        <w:rPr>
          <w:rFonts w:ascii="Franklin Gothic Book" w:hAnsi="Franklin Gothic Book"/>
          <w:b/>
        </w:rPr>
      </w:pPr>
      <w:r>
        <w:rPr>
          <w:rFonts w:ascii="Franklin Gothic Book" w:hAnsi="Franklin Gothic Book"/>
          <w:b/>
          <w:noProof/>
        </w:rPr>
        <w:lastRenderedPageBreak/>
        <w:drawing>
          <wp:inline distT="0" distB="0" distL="0" distR="0" wp14:anchorId="2D3D996C" wp14:editId="25B23289">
            <wp:extent cx="6514093" cy="3514725"/>
            <wp:effectExtent l="0" t="0" r="1270" b="0"/>
            <wp:docPr id="1459167701" name="Imagen 3" descr="organigrama enero 2024.pdf - Adobe Acrobat Reader (64-b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167701" name="Imagen 1459167701" descr="organigrama enero 2024.pdf - Adobe Acrobat Reader (64-bit)"/>
                    <pic:cNvPicPr/>
                  </pic:nvPicPr>
                  <pic:blipFill rotWithShape="1">
                    <a:blip r:embed="rId10">
                      <a:extLst>
                        <a:ext uri="{28A0092B-C50C-407E-A947-70E740481C1C}">
                          <a14:useLocalDpi xmlns:a14="http://schemas.microsoft.com/office/drawing/2010/main" val="0"/>
                        </a:ext>
                      </a:extLst>
                    </a:blip>
                    <a:srcRect l="18740" t="12056" r="18668" b="18738"/>
                    <a:stretch/>
                  </pic:blipFill>
                  <pic:spPr bwMode="auto">
                    <a:xfrm>
                      <a:off x="0" y="0"/>
                      <a:ext cx="6558393" cy="3538627"/>
                    </a:xfrm>
                    <a:prstGeom prst="rect">
                      <a:avLst/>
                    </a:prstGeom>
                    <a:ln>
                      <a:noFill/>
                    </a:ln>
                    <a:extLst>
                      <a:ext uri="{53640926-AAD7-44D8-BBD7-CCE9431645EC}">
                        <a14:shadowObscured xmlns:a14="http://schemas.microsoft.com/office/drawing/2010/main"/>
                      </a:ext>
                    </a:extLst>
                  </pic:spPr>
                </pic:pic>
              </a:graphicData>
            </a:graphic>
          </wp:inline>
        </w:drawing>
      </w:r>
      <w:r>
        <w:rPr>
          <w:rFonts w:ascii="Franklin Gothic Book" w:hAnsi="Franklin Gothic Book"/>
          <w:b/>
        </w:rPr>
        <w:tab/>
      </w: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238F4A3D" w14:textId="4134D931" w:rsidR="000F2A9D" w:rsidRPr="00F83B53" w:rsidRDefault="000F2A9D"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0838C9A3" w14:textId="77777777" w:rsidR="004C4CD7"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z w:val="24"/>
          <w:szCs w:val="24"/>
        </w:rPr>
        <w:t>Marco conceptual de Contabilidad Gubernamental</w:t>
      </w:r>
      <w:r w:rsidRPr="004C4CD7">
        <w:rPr>
          <w:rFonts w:ascii="Franklin Gothic Book" w:hAnsi="Franklin Gothic Book"/>
          <w:spacing w:val="-47"/>
          <w:sz w:val="24"/>
          <w:szCs w:val="24"/>
        </w:rPr>
        <w:t xml:space="preserve"> </w:t>
      </w:r>
    </w:p>
    <w:p w14:paraId="15F53C97" w14:textId="53E16050" w:rsidR="00D51686"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pacing w:val="-1"/>
          <w:sz w:val="24"/>
          <w:szCs w:val="24"/>
        </w:rPr>
        <w:t>Postulados</w:t>
      </w:r>
      <w:r w:rsidRPr="004C4CD7">
        <w:rPr>
          <w:rFonts w:ascii="Franklin Gothic Book" w:hAnsi="Franklin Gothic Book"/>
          <w:spacing w:val="-7"/>
          <w:sz w:val="24"/>
          <w:szCs w:val="24"/>
        </w:rPr>
        <w:t xml:space="preserve"> </w:t>
      </w:r>
      <w:r w:rsidRPr="004C4CD7">
        <w:rPr>
          <w:rFonts w:ascii="Franklin Gothic Book" w:hAnsi="Franklin Gothic Book"/>
          <w:spacing w:val="-1"/>
          <w:sz w:val="24"/>
          <w:szCs w:val="24"/>
        </w:rPr>
        <w:t>básicos</w:t>
      </w:r>
      <w:r w:rsidRPr="004C4CD7">
        <w:rPr>
          <w:rFonts w:ascii="Franklin Gothic Book" w:hAnsi="Franklin Gothic Book"/>
          <w:spacing w:val="-9"/>
          <w:sz w:val="24"/>
          <w:szCs w:val="24"/>
        </w:rPr>
        <w:t xml:space="preserve"> </w:t>
      </w:r>
      <w:r w:rsidRPr="004C4CD7">
        <w:rPr>
          <w:rFonts w:ascii="Franklin Gothic Book" w:hAnsi="Franklin Gothic Book"/>
          <w:sz w:val="24"/>
          <w:szCs w:val="24"/>
        </w:rPr>
        <w:t>de</w:t>
      </w:r>
      <w:r w:rsidRPr="004C4CD7">
        <w:rPr>
          <w:rFonts w:ascii="Franklin Gothic Book" w:hAnsi="Franklin Gothic Book"/>
          <w:spacing w:val="-12"/>
          <w:sz w:val="24"/>
          <w:szCs w:val="24"/>
        </w:rPr>
        <w:t xml:space="preserve"> </w:t>
      </w:r>
      <w:r w:rsidRPr="004C4CD7">
        <w:rPr>
          <w:rFonts w:ascii="Franklin Gothic Book" w:hAnsi="Franklin Gothic Book"/>
          <w:sz w:val="24"/>
          <w:szCs w:val="24"/>
        </w:rPr>
        <w:t>Contabilidad</w:t>
      </w:r>
      <w:r w:rsidRPr="004C4CD7">
        <w:rPr>
          <w:rFonts w:ascii="Franklin Gothic Book" w:hAnsi="Franklin Gothic Book"/>
          <w:spacing w:val="-5"/>
          <w:sz w:val="24"/>
          <w:szCs w:val="24"/>
        </w:rPr>
        <w:t xml:space="preserve"> </w:t>
      </w:r>
      <w:r w:rsidRPr="004C4CD7">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lastRenderedPageBreak/>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w:t>
      </w:r>
      <w:proofErr w:type="gramStart"/>
      <w:r w:rsidRPr="00F83B53">
        <w:rPr>
          <w:rFonts w:ascii="Franklin Gothic Book" w:hAnsi="Franklin Gothic Book" w:cs="Arial"/>
          <w:sz w:val="24"/>
          <w:szCs w:val="24"/>
        </w:rPr>
        <w:t xml:space="preserve">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proofErr w:type="gramEnd"/>
      <w:r w:rsidRPr="00F83B53">
        <w:rPr>
          <w:rFonts w:ascii="Franklin Gothic Book" w:hAnsi="Franklin Gothic Book" w:cs="Arial"/>
          <w:spacing w:val="7"/>
          <w:sz w:val="24"/>
          <w:szCs w:val="24"/>
        </w:rPr>
        <w:t xml:space="preserve"> </w:t>
      </w:r>
      <w:proofErr w:type="gramStart"/>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roofErr w:type="gramEnd"/>
      <w:r w:rsidRPr="00F83B53">
        <w:rPr>
          <w:rFonts w:ascii="Franklin Gothic Book" w:hAnsi="Franklin Gothic Book" w:cs="Arial"/>
          <w:sz w:val="24"/>
          <w:szCs w:val="24"/>
        </w:rPr>
        <w:t>.</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CA2C8D"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CA2C8D">
        <w:rPr>
          <w:rFonts w:ascii="Franklin Gothic Book" w:hAnsi="Franklin Gothic Book" w:cs="Arial"/>
          <w:spacing w:val="-1"/>
          <w:w w:val="95"/>
          <w:sz w:val="24"/>
          <w:szCs w:val="24"/>
        </w:rPr>
        <w:t>Reglas</w:t>
      </w:r>
      <w:r w:rsidRPr="00CA2C8D">
        <w:rPr>
          <w:rFonts w:ascii="Franklin Gothic Book" w:hAnsi="Franklin Gothic Book" w:cs="Arial"/>
          <w:spacing w:val="2"/>
          <w:w w:val="95"/>
          <w:sz w:val="24"/>
          <w:szCs w:val="24"/>
        </w:rPr>
        <w:t xml:space="preserve"> </w:t>
      </w:r>
      <w:r w:rsidRPr="00CA2C8D">
        <w:rPr>
          <w:rFonts w:ascii="Franklin Gothic Book" w:hAnsi="Franklin Gothic Book" w:cs="Arial"/>
          <w:spacing w:val="-1"/>
          <w:w w:val="95"/>
          <w:sz w:val="24"/>
          <w:szCs w:val="24"/>
        </w:rPr>
        <w:t>Específicas</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Registro y</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Valoración</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Patrimonio</w:t>
      </w:r>
    </w:p>
    <w:p w14:paraId="45F2C71B" w14:textId="77777777" w:rsidR="00116F83"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w w:val="95"/>
          <w:sz w:val="24"/>
          <w:szCs w:val="24"/>
        </w:rPr>
        <w:t xml:space="preserve"> </w:t>
      </w:r>
      <w:r w:rsidRPr="00CA2C8D">
        <w:rPr>
          <w:rFonts w:ascii="Franklin Gothic Book" w:hAnsi="Franklin Gothic Book" w:cs="Arial"/>
          <w:spacing w:val="-1"/>
          <w:w w:val="95"/>
          <w:sz w:val="24"/>
          <w:szCs w:val="24"/>
        </w:rPr>
        <w:t xml:space="preserve">y Metodología para la Determinación de los Momentos Contables </w:t>
      </w:r>
      <w:r w:rsidRPr="00CA2C8D">
        <w:rPr>
          <w:rFonts w:ascii="Franklin Gothic Book" w:hAnsi="Franklin Gothic Book" w:cs="Arial"/>
          <w:w w:val="95"/>
          <w:sz w:val="24"/>
          <w:szCs w:val="24"/>
        </w:rPr>
        <w:t>de los Ingresos</w:t>
      </w:r>
      <w:r w:rsidRPr="00CA2C8D">
        <w:rPr>
          <w:rFonts w:ascii="Franklin Gothic Book" w:hAnsi="Franklin Gothic Book" w:cs="Arial"/>
          <w:spacing w:val="-47"/>
          <w:w w:val="95"/>
          <w:sz w:val="24"/>
          <w:szCs w:val="24"/>
        </w:rPr>
        <w:t xml:space="preserve"> </w:t>
      </w:r>
    </w:p>
    <w:p w14:paraId="5FA241D8" w14:textId="57C544F1" w:rsidR="00D51686"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y</w:t>
      </w:r>
      <w:r w:rsidRPr="00CA2C8D">
        <w:rPr>
          <w:rFonts w:ascii="Franklin Gothic Book" w:hAnsi="Franklin Gothic Book" w:cs="Arial"/>
          <w:spacing w:val="-9"/>
          <w:w w:val="95"/>
          <w:sz w:val="24"/>
          <w:szCs w:val="24"/>
        </w:rPr>
        <w:t xml:space="preserve"> </w:t>
      </w:r>
      <w:r w:rsidRPr="00CA2C8D">
        <w:rPr>
          <w:rFonts w:ascii="Franklin Gothic Book" w:hAnsi="Franklin Gothic Book" w:cs="Arial"/>
          <w:w w:val="95"/>
          <w:sz w:val="24"/>
          <w:szCs w:val="24"/>
        </w:rPr>
        <w:t>Metodología</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Determinación</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1"/>
          <w:w w:val="95"/>
          <w:sz w:val="24"/>
          <w:szCs w:val="24"/>
        </w:rPr>
        <w:t xml:space="preserve"> </w:t>
      </w:r>
      <w:r w:rsidRPr="00CA2C8D">
        <w:rPr>
          <w:rFonts w:ascii="Franklin Gothic Book" w:hAnsi="Franklin Gothic Book" w:cs="Arial"/>
          <w:w w:val="95"/>
          <w:sz w:val="24"/>
          <w:szCs w:val="24"/>
        </w:rPr>
        <w:t>Momentos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Contables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Egresos</w:t>
      </w:r>
    </w:p>
    <w:p w14:paraId="6EC4E770" w14:textId="77777777" w:rsidR="00D51686" w:rsidRPr="00CA2C8D"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w:t>
      </w:r>
      <w:r w:rsidRPr="00CA2C8D">
        <w:rPr>
          <w:rFonts w:ascii="Franklin Gothic Book" w:hAnsi="Franklin Gothic Book" w:cs="Arial"/>
          <w:spacing w:val="39"/>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20"/>
          <w:w w:val="95"/>
          <w:sz w:val="24"/>
          <w:szCs w:val="24"/>
        </w:rPr>
        <w:t xml:space="preserve"> </w:t>
      </w:r>
      <w:r w:rsidRPr="00CA2C8D">
        <w:rPr>
          <w:rFonts w:ascii="Franklin Gothic Book" w:hAnsi="Franklin Gothic Book" w:cs="Arial"/>
          <w:w w:val="95"/>
          <w:sz w:val="24"/>
          <w:szCs w:val="24"/>
        </w:rPr>
        <w:t>deberán</w:t>
      </w:r>
      <w:r w:rsidRPr="00CA2C8D">
        <w:rPr>
          <w:rFonts w:ascii="Franklin Gothic Book" w:hAnsi="Franklin Gothic Book" w:cs="Arial"/>
          <w:spacing w:val="22"/>
          <w:w w:val="95"/>
          <w:sz w:val="24"/>
          <w:szCs w:val="24"/>
        </w:rPr>
        <w:t xml:space="preserve"> </w:t>
      </w:r>
      <w:r w:rsidRPr="00CA2C8D">
        <w:rPr>
          <w:rFonts w:ascii="Franklin Gothic Book" w:hAnsi="Franklin Gothic Book" w:cs="Arial"/>
          <w:w w:val="95"/>
          <w:sz w:val="24"/>
          <w:szCs w:val="24"/>
        </w:rPr>
        <w:t>observar</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23"/>
          <w:w w:val="95"/>
          <w:sz w:val="24"/>
          <w:szCs w:val="24"/>
        </w:rPr>
        <w:t xml:space="preserve"> </w:t>
      </w:r>
      <w:r w:rsidRPr="00CA2C8D">
        <w:rPr>
          <w:rFonts w:ascii="Franklin Gothic Book" w:hAnsi="Franklin Gothic Book" w:cs="Arial"/>
          <w:w w:val="95"/>
          <w:sz w:val="24"/>
          <w:szCs w:val="24"/>
        </w:rPr>
        <w:t>entes</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públicos</w:t>
      </w:r>
      <w:r w:rsidRPr="00CA2C8D">
        <w:rPr>
          <w:rFonts w:ascii="Franklin Gothic Book" w:hAnsi="Franklin Gothic Book" w:cs="Arial"/>
          <w:spacing w:val="31"/>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registrar</w:t>
      </w:r>
      <w:r w:rsidRPr="00CA2C8D">
        <w:rPr>
          <w:rFonts w:ascii="Franklin Gothic Book" w:hAnsi="Franklin Gothic Book" w:cs="Arial"/>
          <w:spacing w:val="24"/>
          <w:w w:val="95"/>
          <w:sz w:val="24"/>
          <w:szCs w:val="24"/>
        </w:rPr>
        <w:t xml:space="preserve"> </w:t>
      </w:r>
      <w:r w:rsidRPr="00CA2C8D">
        <w:rPr>
          <w:rFonts w:ascii="Franklin Gothic Book" w:hAnsi="Franklin Gothic Book" w:cs="Arial"/>
          <w:w w:val="95"/>
          <w:sz w:val="24"/>
          <w:szCs w:val="24"/>
        </w:rPr>
        <w:t>en</w:t>
      </w:r>
      <w:r w:rsidRPr="00CA2C8D">
        <w:rPr>
          <w:rFonts w:ascii="Franklin Gothic Book" w:hAnsi="Franklin Gothic Book" w:cs="Arial"/>
          <w:spacing w:val="15"/>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1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30"/>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1"/>
          <w:w w:val="95"/>
          <w:sz w:val="24"/>
          <w:szCs w:val="24"/>
        </w:rPr>
        <w:t xml:space="preserve"> </w:t>
      </w:r>
      <w:r w:rsidRPr="00CA2C8D">
        <w:rPr>
          <w:rFonts w:ascii="Franklin Gothic Book" w:hAnsi="Franklin Gothic Book" w:cs="Arial"/>
          <w:w w:val="95"/>
          <w:sz w:val="24"/>
          <w:szCs w:val="24"/>
        </w:rPr>
        <w:t>activo</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fideicomisos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sin</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estructura orgánica y</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contratos análogos,</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incluyendo</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mandatos</w:t>
      </w:r>
    </w:p>
    <w:p w14:paraId="12EFAA14"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w w:val="95"/>
          <w:sz w:val="24"/>
          <w:szCs w:val="24"/>
        </w:rPr>
        <w:t>Parámetros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Estimación</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Vida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Útil</w:t>
      </w:r>
    </w:p>
    <w:p w14:paraId="0F5C7472" w14:textId="74F6176A" w:rsidR="00D51686" w:rsidRPr="00CA2C8D"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CA2C8D">
        <w:rPr>
          <w:rFonts w:ascii="Franklin Gothic Book" w:hAnsi="Franklin Gothic Book" w:cs="Arial"/>
          <w:w w:val="90"/>
          <w:sz w:val="24"/>
          <w:szCs w:val="24"/>
        </w:rPr>
        <w:t>Acuerdo</w:t>
      </w:r>
      <w:r w:rsidRPr="00CA2C8D">
        <w:rPr>
          <w:rFonts w:ascii="Franklin Gothic Book" w:hAnsi="Franklin Gothic Book" w:cs="Arial"/>
          <w:spacing w:val="41"/>
          <w:sz w:val="24"/>
          <w:szCs w:val="24"/>
        </w:rPr>
        <w:t xml:space="preserve"> </w:t>
      </w:r>
      <w:r w:rsidRPr="00CA2C8D">
        <w:rPr>
          <w:rFonts w:ascii="Franklin Gothic Book" w:hAnsi="Franklin Gothic Book" w:cs="Arial"/>
          <w:w w:val="90"/>
          <w:sz w:val="24"/>
          <w:szCs w:val="24"/>
        </w:rPr>
        <w:t>por el que se emite el formato de conciliación</w:t>
      </w:r>
      <w:r w:rsidRPr="00CA2C8D">
        <w:rPr>
          <w:rFonts w:ascii="Franklin Gothic Book" w:hAnsi="Franklin Gothic Book" w:cs="Arial"/>
          <w:spacing w:val="42"/>
          <w:sz w:val="24"/>
          <w:szCs w:val="24"/>
        </w:rPr>
        <w:t xml:space="preserve"> </w:t>
      </w:r>
      <w:r w:rsidRPr="00CA2C8D">
        <w:rPr>
          <w:rFonts w:ascii="Franklin Gothic Book" w:hAnsi="Franklin Gothic Book" w:cs="Arial"/>
          <w:w w:val="90"/>
          <w:sz w:val="24"/>
          <w:szCs w:val="24"/>
        </w:rPr>
        <w:t>entre los ingresos presupuestarios y contables,</w:t>
      </w:r>
      <w:r w:rsidRPr="00CA2C8D">
        <w:rPr>
          <w:rFonts w:ascii="Franklin Gothic Book" w:hAnsi="Franklin Gothic Book" w:cs="Arial"/>
          <w:spacing w:val="1"/>
          <w:w w:val="90"/>
          <w:sz w:val="24"/>
          <w:szCs w:val="24"/>
        </w:rPr>
        <w:t xml:space="preserve"> </w:t>
      </w:r>
      <w:r w:rsidRPr="00CA2C8D">
        <w:rPr>
          <w:rFonts w:ascii="Franklin Gothic Book" w:hAnsi="Franklin Gothic Book" w:cs="Arial"/>
          <w:sz w:val="24"/>
          <w:szCs w:val="24"/>
        </w:rPr>
        <w:t>así</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como</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entre</w:t>
      </w:r>
      <w:r w:rsidRPr="00CA2C8D">
        <w:rPr>
          <w:rFonts w:ascii="Franklin Gothic Book" w:hAnsi="Franklin Gothic Book" w:cs="Arial"/>
          <w:spacing w:val="4"/>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egresos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presupuestarios</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5"/>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gastos</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contables</w:t>
      </w:r>
    </w:p>
    <w:p w14:paraId="68EBEF36" w14:textId="77777777" w:rsidR="00D51686" w:rsidRPr="00CA2C8D"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 para el registro presupuestario y contable de los Recursos del Fondo de Aportaciones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para</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la</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Nómina</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Educativa</w:t>
      </w:r>
      <w:r w:rsidRPr="00CA2C8D">
        <w:rPr>
          <w:rFonts w:ascii="Franklin Gothic Book" w:hAnsi="Franklin Gothic Book" w:cs="Arial"/>
          <w:spacing w:val="10"/>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w:t>
      </w:r>
      <w:r w:rsidRPr="00CA2C8D">
        <w:rPr>
          <w:rFonts w:ascii="Franklin Gothic Book" w:hAnsi="Franklin Gothic Book" w:cs="Arial"/>
          <w:spacing w:val="15"/>
          <w:sz w:val="24"/>
          <w:szCs w:val="24"/>
        </w:rPr>
        <w:t xml:space="preserve"> </w:t>
      </w:r>
      <w:r w:rsidRPr="00CA2C8D">
        <w:rPr>
          <w:rFonts w:ascii="Franklin Gothic Book" w:hAnsi="Franklin Gothic Book" w:cs="Arial"/>
          <w:sz w:val="24"/>
          <w:szCs w:val="24"/>
        </w:rPr>
        <w:t>Operativo</w:t>
      </w:r>
    </w:p>
    <w:p w14:paraId="0A04B258"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Acuerdo</w:t>
      </w:r>
      <w:r w:rsidRPr="00CA2C8D">
        <w:rPr>
          <w:rFonts w:ascii="Franklin Gothic Book" w:hAnsi="Franklin Gothic Book" w:cs="Arial"/>
          <w:spacing w:val="5"/>
          <w:w w:val="95"/>
          <w:sz w:val="24"/>
          <w:szCs w:val="24"/>
        </w:rPr>
        <w:t xml:space="preserve"> </w:t>
      </w:r>
      <w:r w:rsidRPr="00CA2C8D">
        <w:rPr>
          <w:rFonts w:ascii="Franklin Gothic Book" w:hAnsi="Franklin Gothic Book" w:cs="Arial"/>
          <w:spacing w:val="-1"/>
          <w:w w:val="95"/>
          <w:sz w:val="24"/>
          <w:szCs w:val="24"/>
        </w:rPr>
        <w:t>por</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el</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se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armoniza</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estructura</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públicas</w:t>
      </w:r>
    </w:p>
    <w:p w14:paraId="16AA4121" w14:textId="20C8331B" w:rsidR="00116F83" w:rsidRPr="00CA2C8D"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 xml:space="preserve">Norma </w:t>
      </w:r>
      <w:r w:rsidRPr="00CA2C8D">
        <w:rPr>
          <w:rFonts w:ascii="Franklin Gothic Book" w:hAnsi="Franklin Gothic Book" w:cs="Arial"/>
          <w:w w:val="95"/>
          <w:sz w:val="24"/>
          <w:szCs w:val="24"/>
        </w:rPr>
        <w:t>en materia de consolidación de Estados Financieros y demás información contable</w:t>
      </w:r>
      <w:r w:rsidRPr="00CA2C8D">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2E139363" w14:textId="77777777" w:rsidR="00CA2C8D" w:rsidRPr="00FF3969" w:rsidRDefault="00CA2C8D"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63007804" w14:textId="740548BF" w:rsidR="00672803" w:rsidRDefault="00672803"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proofErr w:type="spellStart"/>
      <w:r>
        <w:rPr>
          <w:rFonts w:ascii="Franklin Gothic Book" w:hAnsi="Franklin Gothic Book" w:cs="Arial"/>
          <w:sz w:val="24"/>
          <w:szCs w:val="24"/>
        </w:rPr>
        <w:t>Pbr</w:t>
      </w:r>
      <w:proofErr w:type="spellEnd"/>
      <w:r>
        <w:rPr>
          <w:rFonts w:ascii="Franklin Gothic Book" w:hAnsi="Franklin Gothic Book" w:cs="Arial"/>
          <w:sz w:val="24"/>
          <w:szCs w:val="24"/>
        </w:rPr>
        <w:t>-SED</w:t>
      </w:r>
    </w:p>
    <w:p w14:paraId="1B952B3A" w14:textId="77777777" w:rsidR="004C4CD7" w:rsidRDefault="004C4CD7" w:rsidP="004C4CD7">
      <w:pPr>
        <w:pStyle w:val="Textoindependiente"/>
        <w:spacing w:before="100" w:beforeAutospacing="1" w:after="100" w:afterAutospacing="1"/>
        <w:ind w:left="720"/>
        <w:jc w:val="both"/>
        <w:rPr>
          <w:rFonts w:ascii="Franklin Gothic Book" w:hAnsi="Franklin Gothic Book" w:cs="Arial"/>
          <w:sz w:val="24"/>
          <w:szCs w:val="24"/>
        </w:rPr>
      </w:pPr>
    </w:p>
    <w:p w14:paraId="75521E5B" w14:textId="1BD1A545" w:rsidR="004C4CD7" w:rsidRPr="00F034B4" w:rsidRDefault="004C4CD7" w:rsidP="004C4CD7">
      <w:pPr>
        <w:jc w:val="both"/>
        <w:rPr>
          <w:rFonts w:ascii="Franklin Gothic Book" w:hAnsi="Franklin Gothic Book"/>
          <w:b/>
          <w:bCs/>
          <w:sz w:val="24"/>
          <w:szCs w:val="24"/>
        </w:rPr>
      </w:pPr>
      <w:r w:rsidRPr="00F034B4">
        <w:rPr>
          <w:rFonts w:ascii="Franklin Gothic Book" w:hAnsi="Franklin Gothic Book"/>
          <w:b/>
          <w:bCs/>
          <w:w w:val="95"/>
          <w:sz w:val="24"/>
          <w:szCs w:val="24"/>
        </w:rPr>
        <w:t>b). La normatividad aplicada para el reconocimiento, valuación y revelación de los diferentes rubros de la</w:t>
      </w:r>
      <w:r w:rsidRPr="00F034B4">
        <w:rPr>
          <w:rFonts w:ascii="Franklin Gothic Book" w:hAnsi="Franklin Gothic Book"/>
          <w:b/>
          <w:bCs/>
          <w:spacing w:val="1"/>
          <w:w w:val="95"/>
          <w:sz w:val="24"/>
          <w:szCs w:val="24"/>
        </w:rPr>
        <w:t xml:space="preserve"> </w:t>
      </w:r>
      <w:r w:rsidRPr="00F034B4">
        <w:rPr>
          <w:rFonts w:ascii="Franklin Gothic Book" w:hAnsi="Franklin Gothic Book"/>
          <w:b/>
          <w:bCs/>
          <w:spacing w:val="-1"/>
          <w:sz w:val="24"/>
          <w:szCs w:val="24"/>
        </w:rPr>
        <w:t xml:space="preserve">información financiera, </w:t>
      </w:r>
      <w:r w:rsidRPr="00F034B4">
        <w:rPr>
          <w:rFonts w:ascii="Franklin Gothic Book" w:hAnsi="Franklin Gothic Book"/>
          <w:b/>
          <w:bCs/>
          <w:sz w:val="24"/>
          <w:szCs w:val="24"/>
        </w:rPr>
        <w:t>así como las bases de medición utilizadas para la elaboración de los estados</w:t>
      </w:r>
      <w:r w:rsidRPr="00F034B4">
        <w:rPr>
          <w:rFonts w:ascii="Franklin Gothic Book" w:hAnsi="Franklin Gothic Book"/>
          <w:b/>
          <w:bCs/>
          <w:spacing w:val="1"/>
          <w:sz w:val="24"/>
          <w:szCs w:val="24"/>
        </w:rPr>
        <w:t xml:space="preserve"> </w:t>
      </w:r>
      <w:r w:rsidRPr="00F034B4">
        <w:rPr>
          <w:rFonts w:ascii="Franklin Gothic Book" w:hAnsi="Franklin Gothic Book"/>
          <w:b/>
          <w:bCs/>
          <w:w w:val="95"/>
          <w:sz w:val="24"/>
          <w:szCs w:val="24"/>
        </w:rPr>
        <w:t>financieros; por ejemplo: costo histórico, valor de realización, valor razonable,</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valor de recuperación</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o</w:t>
      </w:r>
      <w:r w:rsidRPr="00F034B4">
        <w:rPr>
          <w:rFonts w:ascii="Franklin Gothic Book" w:hAnsi="Franklin Gothic Book"/>
          <w:b/>
          <w:bCs/>
          <w:spacing w:val="1"/>
          <w:w w:val="95"/>
          <w:sz w:val="24"/>
          <w:szCs w:val="24"/>
        </w:rPr>
        <w:t xml:space="preserve"> </w:t>
      </w:r>
      <w:r w:rsidRPr="00F034B4">
        <w:rPr>
          <w:rFonts w:ascii="Franklin Gothic Book" w:hAnsi="Franklin Gothic Book"/>
          <w:b/>
          <w:bCs/>
          <w:sz w:val="24"/>
          <w:szCs w:val="24"/>
        </w:rPr>
        <w:t>cualquier</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otro método</w:t>
      </w:r>
      <w:r w:rsidRPr="00F034B4">
        <w:rPr>
          <w:rFonts w:ascii="Franklin Gothic Book" w:hAnsi="Franklin Gothic Book"/>
          <w:b/>
          <w:bCs/>
          <w:spacing w:val="8"/>
          <w:sz w:val="24"/>
          <w:szCs w:val="24"/>
        </w:rPr>
        <w:t xml:space="preserve"> </w:t>
      </w:r>
      <w:r w:rsidRPr="00F034B4">
        <w:rPr>
          <w:rFonts w:ascii="Franklin Gothic Book" w:hAnsi="Franklin Gothic Book"/>
          <w:b/>
          <w:bCs/>
          <w:sz w:val="24"/>
          <w:szCs w:val="24"/>
        </w:rPr>
        <w:t>empleado</w:t>
      </w:r>
      <w:r w:rsidRPr="00F034B4">
        <w:rPr>
          <w:rFonts w:ascii="Franklin Gothic Book" w:hAnsi="Franklin Gothic Book"/>
          <w:b/>
          <w:bCs/>
          <w:spacing w:val="9"/>
          <w:sz w:val="24"/>
          <w:szCs w:val="24"/>
        </w:rPr>
        <w:t xml:space="preserve"> </w:t>
      </w:r>
      <w:r w:rsidRPr="00F034B4">
        <w:rPr>
          <w:rFonts w:ascii="Franklin Gothic Book" w:hAnsi="Franklin Gothic Book"/>
          <w:b/>
          <w:bCs/>
          <w:sz w:val="24"/>
          <w:szCs w:val="24"/>
        </w:rPr>
        <w:t>y</w:t>
      </w:r>
      <w:r w:rsidRPr="00F034B4">
        <w:rPr>
          <w:rFonts w:ascii="Franklin Gothic Book" w:hAnsi="Franklin Gothic Book"/>
          <w:b/>
          <w:bCs/>
          <w:spacing w:val="-6"/>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criterios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aplicación</w:t>
      </w:r>
      <w:r w:rsidRPr="00F034B4">
        <w:rPr>
          <w:rFonts w:ascii="Franklin Gothic Book" w:hAnsi="Franklin Gothic Book"/>
          <w:b/>
          <w:bCs/>
          <w:spacing w:val="2"/>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7"/>
          <w:sz w:val="24"/>
          <w:szCs w:val="24"/>
        </w:rPr>
        <w:t xml:space="preserve"> </w:t>
      </w:r>
      <w:r w:rsidRPr="00F034B4">
        <w:rPr>
          <w:rFonts w:ascii="Franklin Gothic Book" w:hAnsi="Franklin Gothic Book"/>
          <w:b/>
          <w:bCs/>
          <w:sz w:val="24"/>
          <w:szCs w:val="24"/>
        </w:rPr>
        <w:t>mismos.</w:t>
      </w:r>
    </w:p>
    <w:p w14:paraId="171CAFB8" w14:textId="77777777" w:rsidR="004C4CD7" w:rsidRDefault="00D51686" w:rsidP="00F034B4">
      <w:pPr>
        <w:pStyle w:val="Textoindependiente"/>
        <w:numPr>
          <w:ilvl w:val="0"/>
          <w:numId w:val="36"/>
        </w:numPr>
        <w:spacing w:before="100" w:beforeAutospacing="1"/>
        <w:jc w:val="both"/>
        <w:rPr>
          <w:rFonts w:ascii="Franklin Gothic Book" w:hAnsi="Franklin Gothic Book" w:cs="Arial"/>
          <w:w w:val="90"/>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12BDD18C" w:rsidR="00D51686" w:rsidRPr="00FF3969" w:rsidRDefault="00D51686" w:rsidP="00F034B4">
      <w:pPr>
        <w:pStyle w:val="Textoindependiente"/>
        <w:numPr>
          <w:ilvl w:val="0"/>
          <w:numId w:val="36"/>
        </w:numPr>
        <w:spacing w:before="100" w:beforeAutospacing="1"/>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BCC2B9" w:rsidR="00D51686" w:rsidRPr="00F034B4" w:rsidRDefault="00F034B4" w:rsidP="00F034B4">
      <w:pPr>
        <w:widowControl w:val="0"/>
        <w:tabs>
          <w:tab w:val="left" w:pos="496"/>
        </w:tabs>
        <w:autoSpaceDE w:val="0"/>
        <w:autoSpaceDN w:val="0"/>
        <w:spacing w:before="100" w:beforeAutospacing="1" w:after="100" w:afterAutospacing="1"/>
        <w:jc w:val="both"/>
        <w:rPr>
          <w:rFonts w:ascii="Franklin Gothic Book" w:hAnsi="Franklin Gothic Book" w:cs="Arial"/>
          <w:b/>
          <w:bCs/>
          <w:sz w:val="24"/>
          <w:szCs w:val="24"/>
        </w:rPr>
      </w:pPr>
      <w:r>
        <w:rPr>
          <w:rFonts w:ascii="Franklin Gothic Book" w:hAnsi="Franklin Gothic Book" w:cs="Arial"/>
          <w:b/>
          <w:bCs/>
          <w:w w:val="95"/>
          <w:sz w:val="24"/>
          <w:szCs w:val="24"/>
        </w:rPr>
        <w:t xml:space="preserve">c). </w:t>
      </w:r>
      <w:r w:rsidR="00D51686" w:rsidRPr="00F034B4">
        <w:rPr>
          <w:rFonts w:ascii="Franklin Gothic Book" w:hAnsi="Franklin Gothic Book" w:cs="Arial"/>
          <w:b/>
          <w:bCs/>
          <w:w w:val="95"/>
          <w:sz w:val="24"/>
          <w:szCs w:val="24"/>
        </w:rPr>
        <w:t>Postulados</w:t>
      </w:r>
      <w:r w:rsidR="00D51686" w:rsidRPr="00F034B4">
        <w:rPr>
          <w:rFonts w:ascii="Franklin Gothic Book" w:hAnsi="Franklin Gothic Book" w:cs="Arial"/>
          <w:b/>
          <w:bCs/>
          <w:spacing w:val="1"/>
          <w:w w:val="95"/>
          <w:sz w:val="24"/>
          <w:szCs w:val="24"/>
        </w:rPr>
        <w:t xml:space="preserve"> </w:t>
      </w:r>
      <w:r w:rsidR="00D51686" w:rsidRPr="00F034B4">
        <w:rPr>
          <w:rFonts w:ascii="Franklin Gothic Book" w:hAnsi="Franklin Gothic Book" w:cs="Arial"/>
          <w:b/>
          <w:bCs/>
          <w:w w:val="95"/>
          <w:sz w:val="24"/>
          <w:szCs w:val="24"/>
        </w:rPr>
        <w:t>básicos</w:t>
      </w:r>
      <w:r w:rsidR="008904D8" w:rsidRPr="00F034B4">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1FB707D7" w:rsidR="00D51686" w:rsidRDefault="00D51686" w:rsidP="000B4CEA">
      <w:pPr>
        <w:jc w:val="both"/>
        <w:rPr>
          <w:rFonts w:ascii="Franklin Gothic Book" w:hAnsi="Franklin Gothic Book" w:cs="Arial"/>
          <w:sz w:val="24"/>
          <w:szCs w:val="24"/>
        </w:rPr>
      </w:pPr>
      <w:r w:rsidRPr="002264B0">
        <w:t>Son los elementos fundamentales que configuran el SCG, teniendo incidencia en la identificación, el análisis</w:t>
      </w:r>
      <w:r w:rsidRPr="00F83B53">
        <w:rPr>
          <w:rFonts w:ascii="Franklin Gothic Book" w:hAnsi="Franklin Gothic Book" w:cs="Arial"/>
          <w:w w:val="90"/>
          <w:sz w:val="24"/>
          <w:szCs w:val="24"/>
        </w:rPr>
        <w:t>,</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 xml:space="preserve">la interpretación, la captación, el procesamiento y el reconocimiento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lastRenderedPageBreak/>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w:t>
      </w:r>
      <w:proofErr w:type="gramStart"/>
      <w:r w:rsidRPr="008904D8">
        <w:rPr>
          <w:rFonts w:ascii="Franklin Gothic Book" w:hAnsi="Franklin Gothic Book"/>
          <w:b/>
          <w:bCs/>
        </w:rPr>
        <w:t>normatividad supletorias</w:t>
      </w:r>
      <w:proofErr w:type="gramEnd"/>
      <w:r w:rsidRPr="008904D8">
        <w:rPr>
          <w:rFonts w:ascii="Franklin Gothic Book" w:hAnsi="Franklin Gothic Book"/>
          <w:b/>
          <w:bCs/>
        </w:rPr>
        <w:t>), deberá realizar la justificación razonable correspondiente</w:t>
      </w:r>
      <w:r w:rsidR="008904D8" w:rsidRPr="008904D8">
        <w:rPr>
          <w:rFonts w:ascii="Franklin Gothic Book" w:hAnsi="Franklin Gothic Book"/>
          <w:b/>
          <w:bCs/>
        </w:rPr>
        <w:t>, su alineación con los PBCG 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 xml:space="preserve">e) Para las entidades que por primera vez estén implementando </w:t>
      </w:r>
      <w:proofErr w:type="gramStart"/>
      <w:r w:rsidRPr="008904D8">
        <w:rPr>
          <w:rFonts w:ascii="Franklin Gothic Book" w:hAnsi="Franklin Gothic Book" w:cs="Arial"/>
          <w:b/>
          <w:bCs/>
          <w:sz w:val="24"/>
          <w:szCs w:val="24"/>
        </w:rPr>
        <w:t>la base devengado</w:t>
      </w:r>
      <w:proofErr w:type="gramEnd"/>
      <w:r w:rsidRPr="008904D8">
        <w:rPr>
          <w:rFonts w:ascii="Franklin Gothic Book" w:hAnsi="Franklin Gothic Book" w:cs="Arial"/>
          <w:b/>
          <w:bCs/>
          <w:sz w:val="24"/>
          <w:szCs w:val="24"/>
        </w:rPr>
        <w:t xml:space="preserve">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400EDBE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5866D2">
        <w:rPr>
          <w:rFonts w:ascii="Franklin Gothic Book" w:hAnsi="Franklin Gothic Book" w:cs="Arial"/>
          <w:sz w:val="24"/>
          <w:szCs w:val="24"/>
        </w:rPr>
        <w:t>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w:t>
      </w:r>
      <w:bookmarkStart w:id="5" w:name="_Hlk169102823"/>
      <w:r w:rsidRPr="00F83B53">
        <w:rPr>
          <w:rFonts w:ascii="Franklin Gothic Book" w:hAnsi="Franklin Gothic Book"/>
          <w:b/>
          <w:bCs/>
        </w:rPr>
        <w:t>Esta Nota No Aplica al ente público</w:t>
      </w:r>
      <w:bookmarkEnd w:id="5"/>
    </w:p>
    <w:p w14:paraId="7A27334F" w14:textId="002E72B5" w:rsidR="001401C8"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2C4DEFA2" w:rsidR="008904D8" w:rsidRDefault="005866D2" w:rsidP="00CE68D3">
      <w:pPr>
        <w:pStyle w:val="Default"/>
        <w:jc w:val="both"/>
        <w:rPr>
          <w:rFonts w:ascii="Franklin Gothic Book" w:hAnsi="Franklin Gothic Book"/>
        </w:rPr>
      </w:pPr>
      <w:r>
        <w:rPr>
          <w:rFonts w:ascii="Franklin Gothic Book" w:hAnsi="Franklin Gothic Book"/>
        </w:rPr>
        <w:t xml:space="preserve">Se informa </w:t>
      </w:r>
      <w:proofErr w:type="gramStart"/>
      <w:r>
        <w:rPr>
          <w:rFonts w:ascii="Franklin Gothic Book" w:hAnsi="Franklin Gothic Book"/>
        </w:rPr>
        <w:t>sobre :</w:t>
      </w:r>
      <w:proofErr w:type="gramEnd"/>
    </w:p>
    <w:p w14:paraId="191F777E" w14:textId="77777777" w:rsidR="005866D2" w:rsidRDefault="005866D2" w:rsidP="00CE68D3">
      <w:pPr>
        <w:pStyle w:val="Default"/>
        <w:jc w:val="both"/>
        <w:rPr>
          <w:rFonts w:ascii="Franklin Gothic Book" w:hAnsi="Franklin Gothic Book"/>
        </w:rPr>
      </w:pPr>
    </w:p>
    <w:p w14:paraId="2779A537" w14:textId="5C51DFB9" w:rsidR="001401C8"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a).  </w:t>
      </w:r>
      <w:r w:rsidR="009E663D" w:rsidRPr="005866D2">
        <w:rPr>
          <w:rFonts w:ascii="Franklin Gothic Book" w:hAnsi="Franklin Gothic Book"/>
        </w:rPr>
        <w:t>Actualización de los Activos, Pasivos y Hacienda P</w:t>
      </w:r>
      <w:r w:rsidR="009606FF" w:rsidRPr="005866D2">
        <w:rPr>
          <w:rFonts w:ascii="Franklin Gothic Book" w:hAnsi="Franklin Gothic Book"/>
        </w:rPr>
        <w:t>ú</w:t>
      </w:r>
      <w:r w:rsidR="009E663D" w:rsidRPr="005866D2">
        <w:rPr>
          <w:rFonts w:ascii="Franklin Gothic Book" w:hAnsi="Franklin Gothic Book"/>
        </w:rPr>
        <w:t>blica y/o patrimonios y las razones de dicha elección. Así como informar de la desconexión o reconexión inflacionaria</w:t>
      </w:r>
      <w:r w:rsidR="009606FF" w:rsidRPr="005866D2">
        <w:rPr>
          <w:rFonts w:ascii="Franklin Gothic Book" w:hAnsi="Franklin Gothic Book"/>
        </w:rPr>
        <w:t>.</w:t>
      </w:r>
    </w:p>
    <w:p w14:paraId="028B5807" w14:textId="77777777" w:rsidR="008B5205" w:rsidRDefault="008B5205" w:rsidP="00CE68D3">
      <w:pPr>
        <w:pStyle w:val="Default"/>
        <w:jc w:val="both"/>
        <w:rPr>
          <w:rFonts w:ascii="Franklin Gothic Book" w:hAnsi="Franklin Gothic Book"/>
        </w:rPr>
      </w:pPr>
    </w:p>
    <w:p w14:paraId="5E72A330" w14:textId="4213D3FF" w:rsidR="008B5205" w:rsidRDefault="005866D2" w:rsidP="00CE68D3">
      <w:pPr>
        <w:pStyle w:val="Default"/>
        <w:jc w:val="both"/>
        <w:rPr>
          <w:rFonts w:ascii="Franklin Gothic Book" w:hAnsi="Franklin Gothic Book"/>
        </w:rPr>
      </w:pPr>
      <w:r w:rsidRPr="00F83B53">
        <w:rPr>
          <w:rFonts w:ascii="Franklin Gothic Book" w:hAnsi="Franklin Gothic Book"/>
          <w:b/>
          <w:bCs/>
        </w:rPr>
        <w:t>Esta Nota No Aplica al ente público</w:t>
      </w:r>
    </w:p>
    <w:p w14:paraId="358CDB5C" w14:textId="77777777" w:rsidR="00201EBC" w:rsidRDefault="00201EBC" w:rsidP="00CE68D3">
      <w:pPr>
        <w:pStyle w:val="Default"/>
        <w:jc w:val="both"/>
        <w:rPr>
          <w:rFonts w:ascii="Franklin Gothic Book" w:hAnsi="Franklin Gothic Book"/>
          <w:b/>
          <w:bCs/>
        </w:rPr>
      </w:pPr>
    </w:p>
    <w:p w14:paraId="7F5B77E8" w14:textId="77777777" w:rsidR="005866D2" w:rsidRDefault="001401C8" w:rsidP="00CE68D3">
      <w:pPr>
        <w:pStyle w:val="Default"/>
        <w:jc w:val="both"/>
        <w:rPr>
          <w:rFonts w:ascii="Franklin Gothic Book" w:hAnsi="Franklin Gothic Book"/>
        </w:rPr>
      </w:pPr>
      <w:r w:rsidRPr="005866D2">
        <w:rPr>
          <w:rFonts w:ascii="Franklin Gothic Book" w:hAnsi="Franklin Gothic Book"/>
        </w:rPr>
        <w:t xml:space="preserve">b).  </w:t>
      </w:r>
      <w:r w:rsidR="009E663D" w:rsidRPr="005866D2">
        <w:rPr>
          <w:rFonts w:ascii="Franklin Gothic Book" w:hAnsi="Franklin Gothic Book"/>
        </w:rPr>
        <w:t>Informar sobre la realización de operaciones en el extranjero y de sus efectos en la información financiera gubernamental</w:t>
      </w:r>
      <w:r w:rsidR="00421CE8" w:rsidRPr="005866D2">
        <w:rPr>
          <w:rFonts w:ascii="Franklin Gothic Book" w:hAnsi="Franklin Gothic Book"/>
        </w:rPr>
        <w:t xml:space="preserve"> (ahorro o desahorro)</w:t>
      </w:r>
      <w:r w:rsidR="009E663D" w:rsidRPr="005866D2">
        <w:rPr>
          <w:rFonts w:ascii="Franklin Gothic Book" w:hAnsi="Franklin Gothic Book"/>
        </w:rPr>
        <w:t>.</w:t>
      </w:r>
      <w:r w:rsidR="009E663D" w:rsidRPr="00F83B53">
        <w:rPr>
          <w:rFonts w:ascii="Franklin Gothic Book" w:hAnsi="Franklin Gothic Book"/>
        </w:rPr>
        <w:t xml:space="preserve"> </w:t>
      </w:r>
    </w:p>
    <w:p w14:paraId="61318A4F" w14:textId="77777777" w:rsidR="005866D2" w:rsidRDefault="005866D2" w:rsidP="00CE68D3">
      <w:pPr>
        <w:pStyle w:val="Default"/>
        <w:jc w:val="both"/>
        <w:rPr>
          <w:rFonts w:ascii="Franklin Gothic Book" w:hAnsi="Franklin Gothic Book"/>
        </w:rPr>
      </w:pPr>
    </w:p>
    <w:p w14:paraId="7AE99996" w14:textId="0DB8A340" w:rsidR="005B5483" w:rsidRPr="005866D2" w:rsidRDefault="005B5483"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797621F8" w14:textId="77777777" w:rsidR="005866D2"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c).  </w:t>
      </w:r>
      <w:r w:rsidR="009A7348" w:rsidRPr="005866D2">
        <w:rPr>
          <w:rFonts w:ascii="Franklin Gothic Book" w:hAnsi="Franklin Gothic Book"/>
        </w:rPr>
        <w:t>Método</w:t>
      </w:r>
      <w:r w:rsidR="009E663D" w:rsidRPr="005866D2">
        <w:rPr>
          <w:rFonts w:ascii="Franklin Gothic Book" w:hAnsi="Franklin Gothic Book"/>
        </w:rPr>
        <w:t xml:space="preserve"> de valuación de la inversión en acciones </w:t>
      </w:r>
      <w:r w:rsidR="00421CE8" w:rsidRPr="005866D2">
        <w:rPr>
          <w:rFonts w:ascii="Franklin Gothic Book" w:hAnsi="Franklin Gothic Book"/>
        </w:rPr>
        <w:t>de Compañías Subsidiarias no consolidadas y asociadas</w:t>
      </w:r>
      <w:r w:rsidR="009E663D" w:rsidRPr="005866D2">
        <w:rPr>
          <w:rFonts w:ascii="Franklin Gothic Book" w:hAnsi="Franklin Gothic Book"/>
        </w:rPr>
        <w:t xml:space="preserve">. </w:t>
      </w:r>
    </w:p>
    <w:p w14:paraId="5B650747" w14:textId="4493E99E" w:rsidR="002A1553" w:rsidRPr="00421CE8" w:rsidRDefault="005B5483" w:rsidP="00CE68D3">
      <w:pPr>
        <w:pStyle w:val="Default"/>
        <w:jc w:val="both"/>
        <w:rPr>
          <w:rFonts w:ascii="Franklin Gothic Book" w:hAnsi="Franklin Gothic Book"/>
        </w:rPr>
      </w:pPr>
      <w:r w:rsidRPr="005866D2">
        <w:rPr>
          <w:rFonts w:ascii="Franklin Gothic Book" w:hAnsi="Franklin Gothic Book"/>
          <w:b/>
          <w:bCs/>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Default="001401C8" w:rsidP="00CE68D3">
      <w:pPr>
        <w:pStyle w:val="Default"/>
        <w:jc w:val="both"/>
        <w:rPr>
          <w:rFonts w:ascii="Franklin Gothic Book" w:hAnsi="Franklin Gothic Book"/>
        </w:rPr>
      </w:pPr>
      <w:r w:rsidRPr="005866D2">
        <w:rPr>
          <w:rFonts w:ascii="Franklin Gothic Book" w:hAnsi="Franklin Gothic Book"/>
        </w:rPr>
        <w:t xml:space="preserve">d). </w:t>
      </w:r>
      <w:r w:rsidR="0016326B" w:rsidRPr="005866D2">
        <w:rPr>
          <w:rFonts w:ascii="Franklin Gothic Book" w:hAnsi="Franklin Gothic Book"/>
        </w:rPr>
        <w:t xml:space="preserve">Sistema y método de valuación de inventarios y costo de lo vendido.  </w:t>
      </w:r>
    </w:p>
    <w:p w14:paraId="7FA2E4C1" w14:textId="6B48377F" w:rsidR="002A1553" w:rsidRDefault="005866D2"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8CB59ED" w14:textId="77777777" w:rsidR="005866D2" w:rsidRPr="005866D2" w:rsidRDefault="005866D2" w:rsidP="00CE68D3">
      <w:pPr>
        <w:pStyle w:val="Default"/>
        <w:jc w:val="both"/>
        <w:rPr>
          <w:rFonts w:ascii="Franklin Gothic Book" w:hAnsi="Franklin Gothic Book"/>
        </w:rPr>
      </w:pPr>
    </w:p>
    <w:p w14:paraId="592AD024" w14:textId="7867CE8B" w:rsidR="005866D2" w:rsidRDefault="001401C8" w:rsidP="00CE68D3">
      <w:pPr>
        <w:pStyle w:val="Default"/>
        <w:jc w:val="both"/>
        <w:rPr>
          <w:rFonts w:ascii="Franklin Gothic Book" w:hAnsi="Franklin Gothic Book"/>
        </w:rPr>
      </w:pPr>
      <w:r w:rsidRPr="005866D2">
        <w:rPr>
          <w:rFonts w:ascii="Franklin Gothic Book" w:hAnsi="Franklin Gothic Book"/>
        </w:rPr>
        <w:t xml:space="preserve">e).  </w:t>
      </w:r>
      <w:r w:rsidR="00421CE8" w:rsidRPr="005866D2">
        <w:rPr>
          <w:rFonts w:ascii="Franklin Gothic Book" w:hAnsi="Franklin Gothic Book"/>
        </w:rPr>
        <w:t xml:space="preserve">Beneficios a </w:t>
      </w:r>
      <w:r w:rsidR="00963140" w:rsidRPr="005866D2">
        <w:rPr>
          <w:rFonts w:ascii="Franklin Gothic Book" w:hAnsi="Franklin Gothic Book"/>
        </w:rPr>
        <w:t>empleados</w:t>
      </w:r>
      <w:r w:rsidR="00421CE8" w:rsidRPr="005866D2">
        <w:rPr>
          <w:rFonts w:ascii="Franklin Gothic Book" w:hAnsi="Franklin Gothic Book"/>
        </w:rPr>
        <w:t>: revelar el cálculo de la reserva actuarial, valor presente de los ingresos esperados comparados con el valor presente de la estimación de gastos tanto de los beneficiarios actuales como futuros.</w:t>
      </w:r>
    </w:p>
    <w:p w14:paraId="58CE5A3A" w14:textId="77777777" w:rsidR="005866D2" w:rsidRPr="005866D2" w:rsidRDefault="005866D2" w:rsidP="00CE68D3">
      <w:pPr>
        <w:pStyle w:val="Default"/>
        <w:jc w:val="both"/>
        <w:rPr>
          <w:rFonts w:ascii="Franklin Gothic Book" w:hAnsi="Franklin Gothic Book"/>
        </w:rPr>
      </w:pPr>
    </w:p>
    <w:p w14:paraId="272EB933" w14:textId="3C45B483" w:rsidR="002A1553" w:rsidRPr="005866D2" w:rsidRDefault="005B5483" w:rsidP="00CE68D3">
      <w:pPr>
        <w:pStyle w:val="Default"/>
        <w:jc w:val="both"/>
        <w:rPr>
          <w:rFonts w:ascii="Franklin Gothic Book" w:hAnsi="Franklin Gothic Book"/>
          <w:b/>
          <w:bCs/>
        </w:rPr>
      </w:pPr>
      <w:bookmarkStart w:id="6" w:name="_Hlk169103024"/>
      <w:r w:rsidRPr="005866D2">
        <w:rPr>
          <w:rFonts w:ascii="Franklin Gothic Book" w:hAnsi="Franklin Gothic Book"/>
          <w:b/>
          <w:bCs/>
        </w:rPr>
        <w:t>Esta Nota No Aplica al ente público</w:t>
      </w:r>
    </w:p>
    <w:bookmarkEnd w:id="6"/>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5866D2">
        <w:rPr>
          <w:rFonts w:ascii="Franklin Gothic Book" w:hAnsi="Franklin Gothic Book"/>
        </w:rPr>
        <w:t>f</w:t>
      </w:r>
      <w:r w:rsidR="001401C8" w:rsidRPr="005866D2">
        <w:rPr>
          <w:rFonts w:ascii="Franklin Gothic Book" w:hAnsi="Franklin Gothic Book"/>
        </w:rPr>
        <w:t xml:space="preserve">).   </w:t>
      </w:r>
      <w:r w:rsidRPr="005866D2">
        <w:rPr>
          <w:rFonts w:ascii="Franklin Gothic Book" w:hAnsi="Franklin Gothic Book"/>
        </w:rPr>
        <w:t>Provisiones</w:t>
      </w:r>
      <w:r w:rsidR="00421CE8" w:rsidRPr="005866D2">
        <w:rPr>
          <w:rFonts w:ascii="Franklin Gothic Book" w:hAnsi="Franklin Gothic Book"/>
        </w:rPr>
        <w:t>: objetivo de su creación, monto y plazo</w:t>
      </w:r>
      <w:r w:rsidRPr="005866D2">
        <w:rPr>
          <w:rFonts w:ascii="Franklin Gothic Book" w:hAnsi="Franklin Gothic Book"/>
        </w:rPr>
        <w:t>:</w:t>
      </w:r>
      <w:r w:rsidRPr="005866D2">
        <w:rPr>
          <w:rFonts w:ascii="Franklin Gothic Book" w:hAnsi="Franklin Gothic Book"/>
          <w:b/>
          <w:bCs/>
        </w:rPr>
        <w:t xml:space="preserve"> Actualmente las realizamos con </w:t>
      </w:r>
      <w:r w:rsidR="00F5288A" w:rsidRPr="005866D2">
        <w:rPr>
          <w:rFonts w:ascii="Franklin Gothic Book" w:hAnsi="Franklin Gothic Book"/>
          <w:b/>
          <w:bCs/>
        </w:rPr>
        <w:t>remanentes de ejercicios anteriores</w:t>
      </w:r>
      <w:r w:rsidR="00F5288A" w:rsidRPr="00421CE8">
        <w:rPr>
          <w:rFonts w:ascii="Franklin Gothic Book" w:hAnsi="Franklin Gothic Book"/>
          <w:bCs/>
        </w:rPr>
        <w:t>.</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lastRenderedPageBreak/>
        <w:t xml:space="preserve"> </w:t>
      </w:r>
    </w:p>
    <w:p w14:paraId="3DB83B00" w14:textId="0F1F6598" w:rsidR="00963140" w:rsidRPr="00421CE8" w:rsidRDefault="00142F33" w:rsidP="00CE68D3">
      <w:pPr>
        <w:pStyle w:val="Default"/>
        <w:jc w:val="both"/>
        <w:rPr>
          <w:rFonts w:ascii="Franklin Gothic Book" w:hAnsi="Franklin Gothic Book"/>
        </w:rPr>
      </w:pPr>
      <w:r w:rsidRPr="005866D2">
        <w:rPr>
          <w:rFonts w:ascii="Franklin Gothic Book" w:hAnsi="Franklin Gothic Book"/>
        </w:rPr>
        <w:t>g)</w:t>
      </w:r>
      <w:r w:rsidR="001401C8" w:rsidRPr="005866D2">
        <w:rPr>
          <w:rFonts w:ascii="Franklin Gothic Book" w:hAnsi="Franklin Gothic Book"/>
        </w:rPr>
        <w:t>.</w:t>
      </w:r>
      <w:r w:rsidRPr="005866D2">
        <w:rPr>
          <w:rFonts w:ascii="Franklin Gothic Book" w:hAnsi="Franklin Gothic Book"/>
        </w:rPr>
        <w:t xml:space="preserve"> </w:t>
      </w:r>
      <w:r w:rsidR="001401C8" w:rsidRPr="005866D2">
        <w:rPr>
          <w:rFonts w:ascii="Franklin Gothic Book" w:hAnsi="Franklin Gothic Book"/>
        </w:rPr>
        <w:t xml:space="preserve"> </w:t>
      </w:r>
      <w:r w:rsidR="00421CE8" w:rsidRPr="005866D2">
        <w:rPr>
          <w:rFonts w:ascii="Franklin Gothic Book" w:hAnsi="Franklin Gothic Book"/>
        </w:rPr>
        <w:t xml:space="preserve">Reservas: objetivo de su creación, monto y plazo. </w:t>
      </w:r>
      <w:r w:rsidR="007F151B" w:rsidRPr="005866D2">
        <w:rPr>
          <w:rFonts w:ascii="Franklin Gothic Book" w:hAnsi="Franklin Gothic Book"/>
          <w:b/>
          <w:bCs/>
        </w:rPr>
        <w:t>No se cuenta con reservas ni montos ni plazos</w:t>
      </w:r>
      <w:r w:rsidR="00963140" w:rsidRPr="005866D2">
        <w:rPr>
          <w:rFonts w:ascii="Franklin Gothic Book" w:hAnsi="Franklin Gothic Book"/>
        </w:rPr>
        <w:t>.</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rPr>
      </w:pPr>
      <w:r w:rsidRPr="005866D2">
        <w:rPr>
          <w:rFonts w:ascii="Franklin Gothic Book" w:hAnsi="Franklin Gothic Book"/>
        </w:rPr>
        <w:t>h)</w:t>
      </w:r>
      <w:r w:rsidR="001401C8" w:rsidRPr="005866D2">
        <w:rPr>
          <w:rFonts w:ascii="Franklin Gothic Book" w:hAnsi="Franklin Gothic Book"/>
        </w:rPr>
        <w:t xml:space="preserve">. </w:t>
      </w:r>
      <w:r w:rsidR="00F5288A" w:rsidRPr="005866D2">
        <w:rPr>
          <w:rFonts w:ascii="Franklin Gothic Book" w:hAnsi="Franklin Gothic Book"/>
        </w:rPr>
        <w:t>C</w:t>
      </w:r>
      <w:r w:rsidR="007F151B" w:rsidRPr="005866D2">
        <w:rPr>
          <w:rFonts w:ascii="Franklin Gothic Book" w:hAnsi="Franklin Gothic Book"/>
        </w:rPr>
        <w:t xml:space="preserve">ambios de políticas contables y </w:t>
      </w:r>
      <w:r w:rsidR="00043175" w:rsidRPr="005866D2">
        <w:rPr>
          <w:rFonts w:ascii="Franklin Gothic Book" w:hAnsi="Franklin Gothic Book"/>
        </w:rPr>
        <w:t>corrección</w:t>
      </w:r>
      <w:r w:rsidR="007F151B" w:rsidRPr="005866D2">
        <w:rPr>
          <w:rFonts w:ascii="Franklin Gothic Book" w:hAnsi="Franklin Gothic Book"/>
        </w:rPr>
        <w:t xml:space="preserve"> de errores junto con la revelación de los efectos que se tendrá en la información </w:t>
      </w:r>
      <w:r w:rsidR="00043175" w:rsidRPr="005866D2">
        <w:rPr>
          <w:rFonts w:ascii="Franklin Gothic Book" w:hAnsi="Franklin Gothic Book"/>
        </w:rPr>
        <w:t xml:space="preserve">financiera del ente </w:t>
      </w:r>
      <w:r w:rsidR="00C70742" w:rsidRPr="005866D2">
        <w:rPr>
          <w:rFonts w:ascii="Franklin Gothic Book" w:hAnsi="Franklin Gothic Book"/>
        </w:rPr>
        <w:t>público</w:t>
      </w:r>
      <w:r w:rsidR="00043175" w:rsidRPr="005866D2">
        <w:rPr>
          <w:rFonts w:ascii="Franklin Gothic Book" w:hAnsi="Franklin Gothic Book"/>
        </w:rPr>
        <w:t xml:space="preserve">, ya sea </w:t>
      </w:r>
      <w:r w:rsidR="009A7348" w:rsidRPr="005866D2">
        <w:rPr>
          <w:rFonts w:ascii="Franklin Gothic Book" w:hAnsi="Franklin Gothic Book"/>
        </w:rPr>
        <w:t>retrospectivos</w:t>
      </w:r>
      <w:r w:rsidR="00043175" w:rsidRPr="005866D2">
        <w:rPr>
          <w:rFonts w:ascii="Franklin Gothic Book" w:hAnsi="Franklin Gothic Book"/>
        </w:rPr>
        <w:t xml:space="preserve"> o prospectivos.</w:t>
      </w:r>
    </w:p>
    <w:p w14:paraId="5E291A7A" w14:textId="77777777" w:rsidR="005866D2" w:rsidRDefault="005866D2" w:rsidP="00CE68D3">
      <w:pPr>
        <w:pStyle w:val="Default"/>
        <w:jc w:val="both"/>
        <w:rPr>
          <w:rFonts w:ascii="Franklin Gothic Book" w:hAnsi="Franklin Gothic Book"/>
        </w:rPr>
      </w:pPr>
    </w:p>
    <w:p w14:paraId="353F7900"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3BFD9B8" w14:textId="77777777" w:rsidR="005866D2" w:rsidRPr="005866D2" w:rsidRDefault="005866D2" w:rsidP="00CE68D3">
      <w:pPr>
        <w:pStyle w:val="Default"/>
        <w:jc w:val="both"/>
        <w:rPr>
          <w:rFonts w:ascii="Franklin Gothic Book" w:hAnsi="Franklin Gothic Book"/>
        </w:rPr>
      </w:pPr>
    </w:p>
    <w:p w14:paraId="150C403E" w14:textId="77777777" w:rsidR="00AC1B48" w:rsidRPr="005866D2" w:rsidRDefault="00AC1B48" w:rsidP="00CE68D3">
      <w:pPr>
        <w:pStyle w:val="Default"/>
        <w:jc w:val="both"/>
        <w:rPr>
          <w:rFonts w:ascii="Franklin Gothic Book" w:hAnsi="Franklin Gothic Book"/>
        </w:rPr>
      </w:pPr>
    </w:p>
    <w:p w14:paraId="248DE252" w14:textId="389A35CA" w:rsidR="00DA109E" w:rsidRPr="005866D2" w:rsidRDefault="002A1553" w:rsidP="00CE68D3">
      <w:pPr>
        <w:pStyle w:val="Default"/>
        <w:jc w:val="both"/>
        <w:rPr>
          <w:rFonts w:ascii="Franklin Gothic Book" w:hAnsi="Franklin Gothic Book"/>
        </w:rPr>
      </w:pPr>
      <w:r w:rsidRPr="005866D2">
        <w:rPr>
          <w:rFonts w:ascii="Franklin Gothic Book" w:hAnsi="Franklin Gothic Book"/>
        </w:rPr>
        <w:t xml:space="preserve">i). </w:t>
      </w:r>
      <w:r w:rsidR="00F5288A" w:rsidRPr="005866D2">
        <w:rPr>
          <w:rFonts w:ascii="Franklin Gothic Book" w:hAnsi="Franklin Gothic Book"/>
        </w:rPr>
        <w:t>R</w:t>
      </w:r>
      <w:r w:rsidR="0044100A" w:rsidRPr="005866D2">
        <w:rPr>
          <w:rFonts w:ascii="Franklin Gothic Book" w:hAnsi="Franklin Gothic Book"/>
        </w:rPr>
        <w:t>eclasificaci</w:t>
      </w:r>
      <w:r w:rsidR="00421CE8" w:rsidRPr="005866D2">
        <w:rPr>
          <w:rFonts w:ascii="Franklin Gothic Book" w:hAnsi="Franklin Gothic Book"/>
        </w:rPr>
        <w:t>o</w:t>
      </w:r>
      <w:r w:rsidR="0044100A" w:rsidRPr="005866D2">
        <w:rPr>
          <w:rFonts w:ascii="Franklin Gothic Book" w:hAnsi="Franklin Gothic Book"/>
        </w:rPr>
        <w:t>n</w:t>
      </w:r>
      <w:r w:rsidR="00421CE8" w:rsidRPr="005866D2">
        <w:rPr>
          <w:rFonts w:ascii="Franklin Gothic Book" w:hAnsi="Franklin Gothic Book"/>
        </w:rPr>
        <w:t xml:space="preserve">es: se deben revelar todos aquellos movimientos entre cuentas pro efectos de cambios en </w:t>
      </w:r>
      <w:proofErr w:type="gramStart"/>
      <w:r w:rsidR="00421CE8" w:rsidRPr="005866D2">
        <w:rPr>
          <w:rFonts w:ascii="Franklin Gothic Book" w:hAnsi="Franklin Gothic Book"/>
        </w:rPr>
        <w:t>los ti</w:t>
      </w:r>
      <w:r w:rsidR="009F612B" w:rsidRPr="005866D2">
        <w:rPr>
          <w:rFonts w:ascii="Franklin Gothic Book" w:hAnsi="Franklin Gothic Book"/>
        </w:rPr>
        <w:t>po</w:t>
      </w:r>
      <w:proofErr w:type="gramEnd"/>
      <w:r w:rsidR="009F612B" w:rsidRPr="005866D2">
        <w:rPr>
          <w:rFonts w:ascii="Franklin Gothic Book" w:hAnsi="Franklin Gothic Book"/>
        </w:rPr>
        <w:t xml:space="preserve"> de operaciones.</w:t>
      </w:r>
      <w:r w:rsidR="0044100A" w:rsidRPr="005866D2">
        <w:rPr>
          <w:rFonts w:ascii="Franklin Gothic Book" w:hAnsi="Franklin Gothic Book"/>
        </w:rPr>
        <w:t xml:space="preserve"> </w:t>
      </w:r>
    </w:p>
    <w:p w14:paraId="4DC857F0" w14:textId="77777777" w:rsidR="00DA109E" w:rsidRDefault="00DA109E" w:rsidP="00CE68D3">
      <w:pPr>
        <w:pStyle w:val="Default"/>
        <w:jc w:val="both"/>
        <w:rPr>
          <w:rFonts w:ascii="Franklin Gothic Book" w:hAnsi="Franklin Gothic Book"/>
        </w:rPr>
      </w:pPr>
    </w:p>
    <w:p w14:paraId="5D5EAC65"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76734BA" w14:textId="77777777" w:rsidR="005866D2" w:rsidRPr="005866D2" w:rsidRDefault="005866D2" w:rsidP="00CE68D3">
      <w:pPr>
        <w:pStyle w:val="Default"/>
        <w:jc w:val="both"/>
        <w:rPr>
          <w:rFonts w:ascii="Franklin Gothic Book" w:hAnsi="Franklin Gothic Book"/>
        </w:rPr>
      </w:pPr>
    </w:p>
    <w:p w14:paraId="6CA008B0" w14:textId="6191CBE6" w:rsidR="00C400AC" w:rsidRDefault="00142F33" w:rsidP="00CE68D3">
      <w:pPr>
        <w:pStyle w:val="Default"/>
        <w:jc w:val="both"/>
        <w:rPr>
          <w:rFonts w:ascii="Franklin Gothic Book" w:hAnsi="Franklin Gothic Book"/>
        </w:rPr>
      </w:pPr>
      <w:r w:rsidRPr="005866D2">
        <w:rPr>
          <w:rFonts w:ascii="Franklin Gothic Book" w:hAnsi="Franklin Gothic Book"/>
        </w:rPr>
        <w:t>j)   Depuración y cancelación de saldos.</w:t>
      </w:r>
      <w:r w:rsidR="000A0D25" w:rsidRPr="005866D2">
        <w:rPr>
          <w:rFonts w:ascii="Franklin Gothic Book" w:hAnsi="Franklin Gothic Book"/>
        </w:rPr>
        <w:t xml:space="preserve"> </w:t>
      </w:r>
    </w:p>
    <w:p w14:paraId="426B0006" w14:textId="77777777" w:rsidR="00A748AE" w:rsidRPr="005866D2" w:rsidRDefault="00A748AE" w:rsidP="00CE68D3">
      <w:pPr>
        <w:pStyle w:val="Default"/>
        <w:jc w:val="both"/>
        <w:rPr>
          <w:rFonts w:ascii="Franklin Gothic Book" w:hAnsi="Franklin Gothic Book"/>
        </w:rPr>
      </w:pPr>
    </w:p>
    <w:p w14:paraId="6840A6A6" w14:textId="77777777" w:rsidR="00421CE8" w:rsidRDefault="00421CE8" w:rsidP="00CE68D3">
      <w:pPr>
        <w:pStyle w:val="Default"/>
        <w:jc w:val="both"/>
        <w:rPr>
          <w:rFonts w:ascii="Franklin Gothic Book" w:hAnsi="Franklin Gothic Book"/>
          <w:b/>
          <w:bCs/>
        </w:rPr>
      </w:pPr>
    </w:p>
    <w:p w14:paraId="54DAA06F" w14:textId="5F0596B7"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proofErr w:type="gramStart"/>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5866D2">
        <w:rPr>
          <w:rFonts w:ascii="Franklin Gothic Book" w:hAnsi="Franklin Gothic Book"/>
          <w:b/>
          <w:bCs/>
          <w:u w:val="single"/>
        </w:rPr>
        <w:t xml:space="preserve"> </w:t>
      </w:r>
      <w:r w:rsidR="00963140" w:rsidRPr="00F83B53">
        <w:rPr>
          <w:rFonts w:ascii="Franklin Gothic Book" w:hAnsi="Franklin Gothic Book"/>
          <w:b/>
          <w:bCs/>
          <w:u w:val="single"/>
        </w:rPr>
        <w:t>Posición</w:t>
      </w:r>
      <w:proofErr w:type="gramEnd"/>
      <w:r w:rsidR="00963140" w:rsidRPr="00F83B53">
        <w:rPr>
          <w:rFonts w:ascii="Franklin Gothic Book" w:hAnsi="Franklin Gothic Book"/>
          <w:b/>
          <w:bCs/>
          <w:u w:val="single"/>
        </w:rPr>
        <w:t xml:space="preserve">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7AE1434C"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00C4211A">
        <w:rPr>
          <w:rFonts w:ascii="Franklin Gothic Book" w:hAnsi="Franklin Gothic Book"/>
          <w:bCs/>
        </w:rPr>
        <w:t>10.00</w:t>
      </w:r>
      <w:r w:rsidRPr="00F83B53">
        <w:rPr>
          <w:rFonts w:ascii="Franklin Gothic Book" w:hAnsi="Franklin Gothic Book"/>
          <w:bCs/>
        </w:rPr>
        <w:t>%</w:t>
      </w:r>
    </w:p>
    <w:p w14:paraId="37F802E4" w14:textId="11BB6873" w:rsidR="00C4211A" w:rsidRPr="00F83B53" w:rsidRDefault="00C4211A" w:rsidP="00CE68D3">
      <w:pPr>
        <w:pStyle w:val="Default"/>
        <w:numPr>
          <w:ilvl w:val="1"/>
          <w:numId w:val="9"/>
        </w:numPr>
        <w:jc w:val="both"/>
        <w:rPr>
          <w:rFonts w:ascii="Franklin Gothic Book" w:hAnsi="Franklin Gothic Book"/>
          <w:bCs/>
        </w:rPr>
      </w:pPr>
      <w:r>
        <w:rPr>
          <w:rFonts w:ascii="Franklin Gothic Book" w:hAnsi="Franklin Gothic Book"/>
          <w:bCs/>
        </w:rPr>
        <w:t xml:space="preserve">Software                                                                                           33.33%   </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lastRenderedPageBreak/>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lastRenderedPageBreak/>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7"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bookmarkEnd w:id="7"/>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5C3F223A" w14:textId="5ED1540E" w:rsidR="00C42918" w:rsidRDefault="00C42918" w:rsidP="006509A7">
      <w:pPr>
        <w:pStyle w:val="Default"/>
        <w:numPr>
          <w:ilvl w:val="0"/>
          <w:numId w:val="1"/>
        </w:numPr>
        <w:jc w:val="both"/>
        <w:rPr>
          <w:rFonts w:ascii="Franklin Gothic Book" w:hAnsi="Franklin Gothic Book"/>
          <w:color w:val="auto"/>
        </w:rPr>
      </w:pPr>
      <w:r w:rsidRPr="00F83B53">
        <w:rPr>
          <w:rFonts w:ascii="Franklin Gothic Book" w:hAnsi="Franklin Gothic Book"/>
        </w:rPr>
        <w:t>Manual de Remuneraciones del Personal de la CEDH</w:t>
      </w:r>
      <w:r>
        <w:rPr>
          <w:rFonts w:ascii="Franklin Gothic Book" w:hAnsi="Franklin Gothic Book"/>
        </w:rPr>
        <w:t xml:space="preserve"> 2025.</w:t>
      </w:r>
    </w:p>
    <w:p w14:paraId="54DB100B" w14:textId="40496F49"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Caja Chica 2025</w:t>
      </w:r>
    </w:p>
    <w:p w14:paraId="6A47858B" w14:textId="4889AF7A"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 xml:space="preserve">Lineamientos de Operación para el ejercicio del Gasto de gasolina 2025 </w:t>
      </w:r>
    </w:p>
    <w:p w14:paraId="1F0D6627" w14:textId="52EA86CF" w:rsidR="00A5308D" w:rsidRDefault="00A5308D" w:rsidP="00CE68D3">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Viáticos</w:t>
      </w:r>
      <w:r w:rsidR="006509A7">
        <w:rPr>
          <w:rFonts w:ascii="Franklin Gothic Book" w:hAnsi="Franklin Gothic Book"/>
          <w:color w:val="auto"/>
        </w:rPr>
        <w:t xml:space="preserve"> 2025</w:t>
      </w:r>
    </w:p>
    <w:p w14:paraId="53897EA5" w14:textId="1606D45B" w:rsidR="00A5308D" w:rsidRPr="00A5308D" w:rsidRDefault="00A5308D" w:rsidP="00CE68D3">
      <w:pPr>
        <w:pStyle w:val="Default"/>
        <w:numPr>
          <w:ilvl w:val="0"/>
          <w:numId w:val="1"/>
        </w:numPr>
        <w:jc w:val="both"/>
        <w:rPr>
          <w:rFonts w:ascii="Franklin Gothic Book" w:hAnsi="Franklin Gothic Book"/>
          <w:color w:val="auto"/>
        </w:rPr>
      </w:pPr>
      <w:hyperlink r:id="rId11" w:tgtFrame="_blank" w:tooltip="Programa Anual de Evaluación para el Ejercicio Fiscal 2025 de la Comisión Estatal de los Derechos Humanos.pdf" w:history="1">
        <w:r w:rsidRPr="00A5308D">
          <w:rPr>
            <w:rStyle w:val="Hipervnculo"/>
            <w:rFonts w:ascii="Franklin Gothic Book" w:hAnsi="Franklin Gothic Book"/>
            <w:color w:val="auto"/>
            <w:u w:val="none"/>
          </w:rPr>
          <w:t>Programa Anual de Evaluación para el Ejercicio Fiscal 2025 de la Comisión Estatal de los Derechos Humanos  </w:t>
        </w:r>
      </w:hyperlink>
    </w:p>
    <w:p w14:paraId="3B21D81F" w14:textId="0479E66C" w:rsidR="00A5308D" w:rsidRDefault="00A5308D" w:rsidP="00CE68D3">
      <w:pPr>
        <w:pStyle w:val="Default"/>
        <w:numPr>
          <w:ilvl w:val="0"/>
          <w:numId w:val="1"/>
        </w:numPr>
        <w:jc w:val="both"/>
        <w:rPr>
          <w:rFonts w:ascii="Franklin Gothic Book" w:hAnsi="Franklin Gothic Book"/>
        </w:rPr>
      </w:pPr>
      <w:r w:rsidRPr="00A5308D">
        <w:rPr>
          <w:rFonts w:ascii="Franklin Gothic Book" w:hAnsi="Franklin Gothic Book"/>
        </w:rPr>
        <w:t>Acuerdo que contiene los lineamientos para el uso de identificaciones oficiales de los servidores públicos de la Comisión Estatal de los Derechos Humanos de Sinaloa</w:t>
      </w:r>
      <w:r>
        <w:rPr>
          <w:rFonts w:ascii="Franklin Gothic Book" w:hAnsi="Franklin Gothic Book"/>
        </w:rPr>
        <w:t>.</w:t>
      </w:r>
    </w:p>
    <w:p w14:paraId="44CC250B" w14:textId="4D97298D"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0C104ECD"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687BBD">
        <w:rPr>
          <w:rFonts w:ascii="Franklin Gothic Book" w:hAnsi="Franklin Gothic Book"/>
        </w:rPr>
        <w:t>4</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764FFF37" w:rsidR="00E91DC8"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Programa Anual de Evaluación para el Ejercicio Fiscal 202</w:t>
      </w:r>
      <w:r w:rsidR="00687BBD">
        <w:rPr>
          <w:rFonts w:ascii="Franklin Gothic Book" w:hAnsi="Franklin Gothic Book"/>
        </w:rPr>
        <w:t>4</w:t>
      </w:r>
      <w:r w:rsidRPr="00020567">
        <w:rPr>
          <w:rFonts w:ascii="Franklin Gothic Book" w:hAnsi="Franklin Gothic Book"/>
        </w:rPr>
        <w:t xml:space="preserve"> de la CEDH.</w:t>
      </w:r>
    </w:p>
    <w:p w14:paraId="4F6A8A4D" w14:textId="6A9E9DBB" w:rsidR="00687BBD" w:rsidRDefault="00687BBD" w:rsidP="00CE68D3">
      <w:pPr>
        <w:pStyle w:val="Default"/>
        <w:numPr>
          <w:ilvl w:val="0"/>
          <w:numId w:val="2"/>
        </w:numPr>
        <w:jc w:val="both"/>
        <w:rPr>
          <w:rFonts w:ascii="Franklin Gothic Book" w:hAnsi="Franklin Gothic Book"/>
        </w:rPr>
      </w:pPr>
      <w:r>
        <w:rPr>
          <w:rFonts w:ascii="Franklin Gothic Book" w:hAnsi="Franklin Gothic Book"/>
        </w:rPr>
        <w:t xml:space="preserve">Programa Anual de Adquisiciones, Arrendamientos y Servicios de la Comisión Estatal de Derechos Humanos para el ejercicio fiscal 2024. </w:t>
      </w:r>
    </w:p>
    <w:p w14:paraId="6AE60C5A" w14:textId="77777777" w:rsidR="00687BBD"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Viáticos y Pasajes 2024.</w:t>
      </w:r>
    </w:p>
    <w:p w14:paraId="738E0369" w14:textId="77777777" w:rsidR="00687BBD" w:rsidRPr="00F83B53"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Fondo Revolvente Caja Chica 2024.</w:t>
      </w:r>
    </w:p>
    <w:p w14:paraId="072FD6AB" w14:textId="04D4CCEF" w:rsidR="00687BBD" w:rsidRPr="00687BBD" w:rsidRDefault="00687BBD" w:rsidP="00DD648A">
      <w:pPr>
        <w:pStyle w:val="Default"/>
        <w:numPr>
          <w:ilvl w:val="0"/>
          <w:numId w:val="2"/>
        </w:numPr>
        <w:jc w:val="both"/>
        <w:rPr>
          <w:rFonts w:ascii="Franklin Gothic Book" w:hAnsi="Franklin Gothic Book"/>
        </w:rPr>
      </w:pPr>
      <w:r w:rsidRPr="00687BBD">
        <w:rPr>
          <w:rFonts w:ascii="Franklin Gothic Book" w:hAnsi="Franklin Gothic Book"/>
        </w:rPr>
        <w:t>Lineamientos de Operación para el Ejercicio del Gasto de Combustible y Control de Bitácora de le CEDH Sinaloa.</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w:t>
      </w:r>
      <w:r w:rsidRPr="00F83B53">
        <w:rPr>
          <w:rFonts w:ascii="Franklin Gothic Book" w:hAnsi="Franklin Gothic Book"/>
        </w:rPr>
        <w:lastRenderedPageBreak/>
        <w:t xml:space="preserve">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13FD5566" w:rsidR="00E234C2" w:rsidRPr="00A01DA8" w:rsidRDefault="00E234C2" w:rsidP="00A01DA8">
      <w:pPr>
        <w:pStyle w:val="Prrafodelista"/>
        <w:numPr>
          <w:ilvl w:val="0"/>
          <w:numId w:val="11"/>
        </w:numPr>
        <w:jc w:val="both"/>
        <w:rPr>
          <w:rFonts w:ascii="Franklin Gothic Book" w:hAnsi="Franklin Gothic Book" w:cs="Arial"/>
          <w:sz w:val="24"/>
          <w:szCs w:val="24"/>
        </w:rPr>
      </w:pPr>
      <w:r w:rsidRPr="00A01DA8">
        <w:rPr>
          <w:rFonts w:ascii="Franklin Gothic Book" w:hAnsi="Franklin Gothic Book" w:cs="Arial"/>
          <w:b/>
          <w:sz w:val="24"/>
          <w:szCs w:val="24"/>
        </w:rPr>
        <w:t>Información por Segmentos</w:t>
      </w:r>
      <w:r w:rsidRPr="00A01DA8">
        <w:rPr>
          <w:rFonts w:ascii="Franklin Gothic Book" w:hAnsi="Franklin Gothic Book" w:cs="Arial"/>
          <w:sz w:val="24"/>
          <w:szCs w:val="24"/>
        </w:rPr>
        <w:t>.</w:t>
      </w:r>
    </w:p>
    <w:p w14:paraId="1D6A59A2" w14:textId="77777777" w:rsidR="00A01DA8" w:rsidRPr="00A01DA8" w:rsidRDefault="00A01DA8" w:rsidP="00A01DA8">
      <w:pPr>
        <w:pStyle w:val="Prrafodelista"/>
        <w:ind w:left="1070"/>
        <w:jc w:val="both"/>
        <w:rPr>
          <w:rFonts w:ascii="Franklin Gothic Book" w:hAnsi="Franklin Gothic Book" w:cs="Arial"/>
          <w:sz w:val="24"/>
          <w:szCs w:val="24"/>
        </w:rPr>
      </w:pP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32110C5A"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Eventos Posteriores al Cierre.</w:t>
      </w:r>
    </w:p>
    <w:p w14:paraId="7690F4ED" w14:textId="77777777" w:rsidR="00A01DA8" w:rsidRPr="00A01DA8" w:rsidRDefault="00A01DA8" w:rsidP="00A01DA8">
      <w:pPr>
        <w:pStyle w:val="Prrafodelista"/>
        <w:ind w:left="1352"/>
        <w:jc w:val="both"/>
        <w:rPr>
          <w:rFonts w:ascii="Franklin Gothic Book" w:hAnsi="Franklin Gothic Book" w:cs="Arial"/>
          <w:b/>
          <w:sz w:val="24"/>
          <w:szCs w:val="24"/>
        </w:rPr>
      </w:pP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0BBF2FAC"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Partes Relacionadas </w:t>
      </w:r>
    </w:p>
    <w:p w14:paraId="4350BF14" w14:textId="77777777" w:rsidR="00A01DA8" w:rsidRPr="00A01DA8" w:rsidRDefault="00A01DA8" w:rsidP="00A01DA8">
      <w:pPr>
        <w:pStyle w:val="Prrafodelista"/>
        <w:ind w:left="1352"/>
        <w:jc w:val="both"/>
        <w:rPr>
          <w:rFonts w:ascii="Franklin Gothic Book" w:hAnsi="Franklin Gothic Book" w:cs="Arial"/>
          <w:sz w:val="24"/>
          <w:szCs w:val="24"/>
        </w:rPr>
      </w:pP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0BC20641" w:rsidR="00E234C2" w:rsidRPr="00A01DA8" w:rsidRDefault="000E5BF0"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Responsabilidad </w:t>
      </w:r>
      <w:r w:rsidR="00515CF7" w:rsidRPr="00A01DA8">
        <w:rPr>
          <w:rFonts w:ascii="Franklin Gothic Book" w:hAnsi="Franklin Gothic Book" w:cs="Arial"/>
          <w:b/>
          <w:sz w:val="24"/>
          <w:szCs w:val="24"/>
        </w:rPr>
        <w:t>S</w:t>
      </w:r>
      <w:r w:rsidRPr="00A01DA8">
        <w:rPr>
          <w:rFonts w:ascii="Franklin Gothic Book" w:hAnsi="Franklin Gothic Book" w:cs="Arial"/>
          <w:b/>
          <w:sz w:val="24"/>
          <w:szCs w:val="24"/>
        </w:rPr>
        <w:t xml:space="preserve">obre la </w:t>
      </w:r>
      <w:r w:rsidR="00515CF7" w:rsidRPr="00A01DA8">
        <w:rPr>
          <w:rFonts w:ascii="Franklin Gothic Book" w:hAnsi="Franklin Gothic Book" w:cs="Arial"/>
          <w:b/>
          <w:sz w:val="24"/>
          <w:szCs w:val="24"/>
        </w:rPr>
        <w:t>P</w:t>
      </w:r>
      <w:r w:rsidRPr="00A01DA8">
        <w:rPr>
          <w:rFonts w:ascii="Franklin Gothic Book" w:hAnsi="Franklin Gothic Book" w:cs="Arial"/>
          <w:b/>
          <w:sz w:val="24"/>
          <w:szCs w:val="24"/>
        </w:rPr>
        <w:t xml:space="preserve">resentación </w:t>
      </w:r>
      <w:r w:rsidR="00515CF7" w:rsidRPr="00A01DA8">
        <w:rPr>
          <w:rFonts w:ascii="Franklin Gothic Book" w:hAnsi="Franklin Gothic Book" w:cs="Arial"/>
          <w:b/>
          <w:sz w:val="24"/>
          <w:szCs w:val="24"/>
        </w:rPr>
        <w:t>R</w:t>
      </w:r>
      <w:r w:rsidRPr="00A01DA8">
        <w:rPr>
          <w:rFonts w:ascii="Franklin Gothic Book" w:hAnsi="Franklin Gothic Book" w:cs="Arial"/>
          <w:b/>
          <w:sz w:val="24"/>
          <w:szCs w:val="24"/>
        </w:rPr>
        <w:t xml:space="preserve">azonable de la </w:t>
      </w:r>
      <w:r w:rsidR="00515CF7" w:rsidRPr="00A01DA8">
        <w:rPr>
          <w:rFonts w:ascii="Franklin Gothic Book" w:hAnsi="Franklin Gothic Book" w:cs="Arial"/>
          <w:b/>
          <w:sz w:val="24"/>
          <w:szCs w:val="24"/>
        </w:rPr>
        <w:t>I</w:t>
      </w:r>
      <w:r w:rsidRPr="00A01DA8">
        <w:rPr>
          <w:rFonts w:ascii="Franklin Gothic Book" w:hAnsi="Franklin Gothic Book" w:cs="Arial"/>
          <w:b/>
          <w:sz w:val="24"/>
          <w:szCs w:val="24"/>
        </w:rPr>
        <w:t xml:space="preserve">nformación </w:t>
      </w:r>
      <w:r w:rsidR="00515CF7" w:rsidRPr="00A01DA8">
        <w:rPr>
          <w:rFonts w:ascii="Franklin Gothic Book" w:hAnsi="Franklin Gothic Book" w:cs="Arial"/>
          <w:b/>
          <w:sz w:val="24"/>
          <w:szCs w:val="24"/>
        </w:rPr>
        <w:t>C</w:t>
      </w:r>
      <w:r w:rsidR="00263DFB" w:rsidRPr="00A01DA8">
        <w:rPr>
          <w:rFonts w:ascii="Franklin Gothic Book" w:hAnsi="Franklin Gothic Book" w:cs="Arial"/>
          <w:b/>
          <w:sz w:val="24"/>
          <w:szCs w:val="24"/>
        </w:rPr>
        <w:t>o</w:t>
      </w:r>
      <w:r w:rsidRPr="00A01DA8">
        <w:rPr>
          <w:rFonts w:ascii="Franklin Gothic Book" w:hAnsi="Franklin Gothic Book" w:cs="Arial"/>
          <w:b/>
          <w:sz w:val="24"/>
          <w:szCs w:val="24"/>
        </w:rPr>
        <w:t>ntable</w:t>
      </w:r>
      <w:r w:rsidR="00BB4C26" w:rsidRPr="00A01DA8">
        <w:rPr>
          <w:rFonts w:ascii="Franklin Gothic Book" w:hAnsi="Franklin Gothic Book" w:cs="Arial"/>
          <w:b/>
          <w:sz w:val="24"/>
          <w:szCs w:val="24"/>
        </w:rPr>
        <w:t xml:space="preserve">. </w:t>
      </w:r>
      <w:r w:rsidRPr="00A01DA8">
        <w:rPr>
          <w:rFonts w:ascii="Franklin Gothic Book" w:hAnsi="Franklin Gothic Book" w:cs="Arial"/>
          <w:b/>
          <w:sz w:val="24"/>
          <w:szCs w:val="24"/>
        </w:rPr>
        <w:t xml:space="preserve"> </w:t>
      </w:r>
    </w:p>
    <w:p w14:paraId="0BB722E3" w14:textId="77777777" w:rsidR="00A01DA8" w:rsidRPr="00A01DA8" w:rsidRDefault="00A01DA8" w:rsidP="00A01DA8">
      <w:pPr>
        <w:pStyle w:val="Prrafodelista"/>
        <w:ind w:left="1352"/>
        <w:jc w:val="both"/>
        <w:rPr>
          <w:rFonts w:ascii="Franklin Gothic Book" w:hAnsi="Franklin Gothic Book" w:cs="Arial"/>
          <w:sz w:val="24"/>
          <w:szCs w:val="24"/>
        </w:rPr>
      </w:pP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2F81B952" w14:textId="77777777" w:rsidR="008E6627" w:rsidRPr="00F83B53" w:rsidRDefault="008E6627"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A748AE">
      <w:pPr>
        <w:framePr w:w="2880" w:h="410" w:hRule="exact" w:wrap="auto" w:vAnchor="page" w:hAnchor="page" w:x="398" w:y="1407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309EC9E1" w:rsidR="00BB4C26" w:rsidRPr="00E149FC" w:rsidRDefault="0028677D" w:rsidP="00A748AE">
      <w:pPr>
        <w:framePr w:w="2971" w:h="616" w:hRule="exact" w:wrap="auto" w:vAnchor="page" w:hAnchor="page" w:x="4106" w:y="1406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w:t>
      </w:r>
      <w:r w:rsidR="00A748AE">
        <w:rPr>
          <w:rFonts w:ascii="Franklin Gothic Book" w:hAnsi="Franklin Gothic Book" w:cs="Arial"/>
          <w:color w:val="000000"/>
          <w:sz w:val="20"/>
          <w:szCs w:val="20"/>
        </w:rPr>
        <w:t>Ó</w:t>
      </w:r>
      <w:r w:rsidRPr="00E149FC">
        <w:rPr>
          <w:rFonts w:ascii="Franklin Gothic Book" w:hAnsi="Franklin Gothic Book" w:cs="Arial"/>
          <w:color w:val="000000"/>
          <w:sz w:val="20"/>
          <w:szCs w:val="20"/>
        </w:rPr>
        <w:t>N</w:t>
      </w:r>
    </w:p>
    <w:p w14:paraId="52776A7B" w14:textId="77777777" w:rsidR="006C179B" w:rsidRPr="00E149FC" w:rsidRDefault="0028677D" w:rsidP="00A748AE">
      <w:pPr>
        <w:framePr w:w="3016" w:h="631" w:hRule="exact" w:wrap="auto" w:vAnchor="page" w:hAnchor="page" w:x="8136" w:y="1405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17A92E7D" w14:textId="77777777" w:rsidR="006509A7" w:rsidRPr="006509A7" w:rsidRDefault="006509A7" w:rsidP="006509A7">
      <w:pPr>
        <w:framePr w:w="3301" w:h="501" w:hRule="exact" w:wrap="auto" w:vAnchor="page" w:hAnchor="page" w:x="4091" w:y="12682"/>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lang w:val="it-IT"/>
        </w:rPr>
      </w:pPr>
      <w:r w:rsidRPr="006509A7">
        <w:rPr>
          <w:rFonts w:ascii="Franklin Gothic Book" w:hAnsi="Franklin Gothic Book" w:cs="Arial"/>
          <w:color w:val="000000"/>
          <w:lang w:val="it-IT"/>
        </w:rPr>
        <w:t>LIC. RAMONA AIDA INZUNZA B</w:t>
      </w:r>
      <w:r>
        <w:rPr>
          <w:rFonts w:ascii="Franklin Gothic Book" w:hAnsi="Franklin Gothic Book" w:cs="Arial"/>
          <w:color w:val="000000"/>
          <w:lang w:val="it-IT"/>
        </w:rPr>
        <w:t>ELTRAN</w:t>
      </w:r>
    </w:p>
    <w:p w14:paraId="720D3F70" w14:textId="77777777" w:rsidR="0051177E" w:rsidRPr="00F83B53" w:rsidRDefault="0051177E" w:rsidP="00CE68D3">
      <w:pPr>
        <w:jc w:val="both"/>
        <w:rPr>
          <w:rFonts w:ascii="Franklin Gothic Book" w:hAnsi="Franklin Gothic Book" w:cs="Arial"/>
          <w:sz w:val="24"/>
          <w:szCs w:val="24"/>
        </w:rPr>
      </w:pPr>
    </w:p>
    <w:p w14:paraId="5DC10908" w14:textId="281ED2BB" w:rsidR="008E6627" w:rsidRPr="00E149FC" w:rsidRDefault="001936E2" w:rsidP="00A748AE">
      <w:pPr>
        <w:framePr w:w="2956" w:h="586" w:hRule="exact" w:wrap="auto" w:vAnchor="page" w:hAnchor="page" w:x="361" w:y="12649"/>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Pr>
          <w:rFonts w:ascii="Franklin Gothic Book" w:hAnsi="Franklin Gothic Book" w:cs="Arial"/>
          <w:color w:val="000000"/>
        </w:rPr>
        <w:t>LIC. OSCAR LOZA OCHOA</w:t>
      </w:r>
    </w:p>
    <w:p w14:paraId="71D4C91A" w14:textId="24B11444" w:rsidR="008E6627" w:rsidRPr="00E149FC" w:rsidRDefault="006509A7" w:rsidP="00A748AE">
      <w:pPr>
        <w:framePr w:w="2971" w:h="511" w:hRule="exact" w:wrap="auto" w:vAnchor="page" w:hAnchor="page" w:x="8136" w:y="12714"/>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Pr>
          <w:rFonts w:ascii="Franklin Gothic Book" w:hAnsi="Franklin Gothic Book" w:cs="Arial"/>
          <w:color w:val="000000"/>
          <w:sz w:val="20"/>
          <w:szCs w:val="20"/>
        </w:rPr>
        <w:t>C. ADELMA PILAR ZAMUDIO BELTRAN</w:t>
      </w:r>
    </w:p>
    <w:p w14:paraId="49412A98" w14:textId="77777777" w:rsidR="008E6627" w:rsidRPr="00F83B53" w:rsidRDefault="008E6627" w:rsidP="00A748AE">
      <w:pPr>
        <w:jc w:val="both"/>
        <w:rPr>
          <w:rFonts w:ascii="Franklin Gothic Book" w:hAnsi="Franklin Gothic Book" w:cs="Arial"/>
          <w:sz w:val="24"/>
          <w:szCs w:val="24"/>
        </w:rPr>
      </w:pPr>
    </w:p>
    <w:sectPr w:rsidR="008E6627" w:rsidRPr="00F83B53" w:rsidSect="00CB00C8">
      <w:footerReference w:type="default" r:id="rId12"/>
      <w:pgSz w:w="12240" w:h="15840" w:code="1"/>
      <w:pgMar w:top="567"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CAF2D7" w14:textId="77777777" w:rsidR="007F3356" w:rsidRDefault="007F3356" w:rsidP="00DA106F">
      <w:r>
        <w:separator/>
      </w:r>
    </w:p>
  </w:endnote>
  <w:endnote w:type="continuationSeparator" w:id="0">
    <w:p w14:paraId="7E9330FB" w14:textId="77777777" w:rsidR="007F3356" w:rsidRDefault="007F3356"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06D0C5" w14:textId="77777777" w:rsidR="007F3356" w:rsidRDefault="007F3356" w:rsidP="00DA106F">
      <w:r>
        <w:separator/>
      </w:r>
    </w:p>
  </w:footnote>
  <w:footnote w:type="continuationSeparator" w:id="0">
    <w:p w14:paraId="54FC079D" w14:textId="77777777" w:rsidR="007F3356" w:rsidRDefault="007F3356"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2A067CF0"/>
    <w:lvl w:ilvl="0" w:tplc="A8B0EEAE">
      <w:start w:val="10"/>
      <w:numFmt w:val="decimal"/>
      <w:lvlText w:val="%1."/>
      <w:lvlJc w:val="left"/>
      <w:pPr>
        <w:ind w:left="1352" w:hanging="360"/>
      </w:pPr>
      <w:rPr>
        <w:rFonts w:hint="default"/>
        <w:b/>
        <w:bCs/>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CC21B62"/>
    <w:multiLevelType w:val="hybridMultilevel"/>
    <w:tmpl w:val="80E08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7"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9"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E554D50"/>
    <w:multiLevelType w:val="hybridMultilevel"/>
    <w:tmpl w:val="7FB81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4"/>
  </w:num>
  <w:num w:numId="2" w16cid:durableId="1070617075">
    <w:abstractNumId w:val="25"/>
  </w:num>
  <w:num w:numId="3" w16cid:durableId="1063139009">
    <w:abstractNumId w:val="24"/>
  </w:num>
  <w:num w:numId="4" w16cid:durableId="1242831680">
    <w:abstractNumId w:val="23"/>
  </w:num>
  <w:num w:numId="5" w16cid:durableId="1402870955">
    <w:abstractNumId w:val="0"/>
  </w:num>
  <w:num w:numId="6" w16cid:durableId="1301577500">
    <w:abstractNumId w:val="14"/>
  </w:num>
  <w:num w:numId="7" w16cid:durableId="1743137811">
    <w:abstractNumId w:val="27"/>
  </w:num>
  <w:num w:numId="8" w16cid:durableId="1481115425">
    <w:abstractNumId w:val="22"/>
  </w:num>
  <w:num w:numId="9" w16cid:durableId="441655607">
    <w:abstractNumId w:val="8"/>
  </w:num>
  <w:num w:numId="10" w16cid:durableId="1682665513">
    <w:abstractNumId w:val="5"/>
  </w:num>
  <w:num w:numId="11" w16cid:durableId="561185165">
    <w:abstractNumId w:val="2"/>
  </w:num>
  <w:num w:numId="12" w16cid:durableId="2012559181">
    <w:abstractNumId w:val="21"/>
  </w:num>
  <w:num w:numId="13" w16cid:durableId="2115981231">
    <w:abstractNumId w:val="32"/>
  </w:num>
  <w:num w:numId="14" w16cid:durableId="812723036">
    <w:abstractNumId w:val="7"/>
  </w:num>
  <w:num w:numId="15" w16cid:durableId="2143762525">
    <w:abstractNumId w:val="30"/>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8"/>
  </w:num>
  <w:num w:numId="21" w16cid:durableId="547454858">
    <w:abstractNumId w:val="33"/>
  </w:num>
  <w:num w:numId="22" w16cid:durableId="1459494128">
    <w:abstractNumId w:val="26"/>
  </w:num>
  <w:num w:numId="23" w16cid:durableId="1295982410">
    <w:abstractNumId w:val="9"/>
  </w:num>
  <w:num w:numId="24" w16cid:durableId="1581789969">
    <w:abstractNumId w:val="10"/>
  </w:num>
  <w:num w:numId="25" w16cid:durableId="439450302">
    <w:abstractNumId w:val="20"/>
  </w:num>
  <w:num w:numId="26" w16cid:durableId="386150727">
    <w:abstractNumId w:val="11"/>
  </w:num>
  <w:num w:numId="27" w16cid:durableId="1848396797">
    <w:abstractNumId w:val="29"/>
  </w:num>
  <w:num w:numId="28" w16cid:durableId="232129827">
    <w:abstractNumId w:val="12"/>
  </w:num>
  <w:num w:numId="29" w16cid:durableId="2032341005">
    <w:abstractNumId w:val="28"/>
  </w:num>
  <w:num w:numId="30" w16cid:durableId="1707561775">
    <w:abstractNumId w:val="35"/>
  </w:num>
  <w:num w:numId="31" w16cid:durableId="304167765">
    <w:abstractNumId w:val="1"/>
  </w:num>
  <w:num w:numId="32" w16cid:durableId="1995210546">
    <w:abstractNumId w:val="3"/>
  </w:num>
  <w:num w:numId="33" w16cid:durableId="961882658">
    <w:abstractNumId w:val="19"/>
  </w:num>
  <w:num w:numId="34" w16cid:durableId="2136825669">
    <w:abstractNumId w:val="31"/>
  </w:num>
  <w:num w:numId="35" w16cid:durableId="828594841">
    <w:abstractNumId w:val="15"/>
  </w:num>
  <w:num w:numId="36" w16cid:durableId="993607281">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555C"/>
    <w:rsid w:val="000063EA"/>
    <w:rsid w:val="00020567"/>
    <w:rsid w:val="00023FF5"/>
    <w:rsid w:val="00035254"/>
    <w:rsid w:val="00043175"/>
    <w:rsid w:val="000476E7"/>
    <w:rsid w:val="00047AEA"/>
    <w:rsid w:val="00050B90"/>
    <w:rsid w:val="00057952"/>
    <w:rsid w:val="0007008B"/>
    <w:rsid w:val="00070A59"/>
    <w:rsid w:val="0007196D"/>
    <w:rsid w:val="00071D4F"/>
    <w:rsid w:val="00076372"/>
    <w:rsid w:val="0008681A"/>
    <w:rsid w:val="0009182D"/>
    <w:rsid w:val="000A0D25"/>
    <w:rsid w:val="000B11D9"/>
    <w:rsid w:val="000B4CEA"/>
    <w:rsid w:val="000D520F"/>
    <w:rsid w:val="000D5F05"/>
    <w:rsid w:val="000E09C6"/>
    <w:rsid w:val="000E5BF0"/>
    <w:rsid w:val="000F178F"/>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3A63"/>
    <w:rsid w:val="00165777"/>
    <w:rsid w:val="00183F14"/>
    <w:rsid w:val="001843C9"/>
    <w:rsid w:val="001910B3"/>
    <w:rsid w:val="00193317"/>
    <w:rsid w:val="001936E2"/>
    <w:rsid w:val="0019445D"/>
    <w:rsid w:val="001967EA"/>
    <w:rsid w:val="001A6A7F"/>
    <w:rsid w:val="001B2F71"/>
    <w:rsid w:val="001B5595"/>
    <w:rsid w:val="001C6F97"/>
    <w:rsid w:val="001E1BCA"/>
    <w:rsid w:val="001E2F71"/>
    <w:rsid w:val="001E40F0"/>
    <w:rsid w:val="00201EBC"/>
    <w:rsid w:val="00206FBD"/>
    <w:rsid w:val="002123B4"/>
    <w:rsid w:val="002264B0"/>
    <w:rsid w:val="00241C39"/>
    <w:rsid w:val="00243203"/>
    <w:rsid w:val="00245AE5"/>
    <w:rsid w:val="00252182"/>
    <w:rsid w:val="00261DA5"/>
    <w:rsid w:val="00263B69"/>
    <w:rsid w:val="00263DFB"/>
    <w:rsid w:val="0026593B"/>
    <w:rsid w:val="0027423C"/>
    <w:rsid w:val="00280E19"/>
    <w:rsid w:val="00283388"/>
    <w:rsid w:val="00284B96"/>
    <w:rsid w:val="0028677D"/>
    <w:rsid w:val="002900E8"/>
    <w:rsid w:val="00292986"/>
    <w:rsid w:val="002A1553"/>
    <w:rsid w:val="002A3FED"/>
    <w:rsid w:val="002A72D9"/>
    <w:rsid w:val="002B316E"/>
    <w:rsid w:val="002B4008"/>
    <w:rsid w:val="002C6600"/>
    <w:rsid w:val="002D16E0"/>
    <w:rsid w:val="002D4251"/>
    <w:rsid w:val="002F25F0"/>
    <w:rsid w:val="003008C7"/>
    <w:rsid w:val="00310A6D"/>
    <w:rsid w:val="00310C6B"/>
    <w:rsid w:val="003126A1"/>
    <w:rsid w:val="0031341F"/>
    <w:rsid w:val="003254C2"/>
    <w:rsid w:val="00327BC7"/>
    <w:rsid w:val="0033229E"/>
    <w:rsid w:val="00333CE0"/>
    <w:rsid w:val="00340C3F"/>
    <w:rsid w:val="003462D9"/>
    <w:rsid w:val="00347854"/>
    <w:rsid w:val="0035051F"/>
    <w:rsid w:val="00373314"/>
    <w:rsid w:val="00377358"/>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96BD2"/>
    <w:rsid w:val="004A2BD2"/>
    <w:rsid w:val="004A2FB2"/>
    <w:rsid w:val="004A4FA2"/>
    <w:rsid w:val="004A6C3A"/>
    <w:rsid w:val="004B03B7"/>
    <w:rsid w:val="004B2DDC"/>
    <w:rsid w:val="004C37F8"/>
    <w:rsid w:val="004C4A6C"/>
    <w:rsid w:val="004C4CD7"/>
    <w:rsid w:val="004D5779"/>
    <w:rsid w:val="004E77FA"/>
    <w:rsid w:val="004F147E"/>
    <w:rsid w:val="004F2D00"/>
    <w:rsid w:val="00502FA7"/>
    <w:rsid w:val="0051177E"/>
    <w:rsid w:val="00515CF7"/>
    <w:rsid w:val="00522FE9"/>
    <w:rsid w:val="00524990"/>
    <w:rsid w:val="00530B58"/>
    <w:rsid w:val="00540CE1"/>
    <w:rsid w:val="0054490A"/>
    <w:rsid w:val="00546B0E"/>
    <w:rsid w:val="005676FF"/>
    <w:rsid w:val="00567E38"/>
    <w:rsid w:val="0057384E"/>
    <w:rsid w:val="00574325"/>
    <w:rsid w:val="00576310"/>
    <w:rsid w:val="005866D2"/>
    <w:rsid w:val="005931CE"/>
    <w:rsid w:val="00594CB0"/>
    <w:rsid w:val="005B08F1"/>
    <w:rsid w:val="005B3FCC"/>
    <w:rsid w:val="005B3FCE"/>
    <w:rsid w:val="005B5483"/>
    <w:rsid w:val="005C106F"/>
    <w:rsid w:val="005C4DF7"/>
    <w:rsid w:val="005C7939"/>
    <w:rsid w:val="005D2490"/>
    <w:rsid w:val="005D2C2F"/>
    <w:rsid w:val="005D3CDE"/>
    <w:rsid w:val="005E605C"/>
    <w:rsid w:val="005E6854"/>
    <w:rsid w:val="005F249F"/>
    <w:rsid w:val="005F645C"/>
    <w:rsid w:val="0060128E"/>
    <w:rsid w:val="00601AA8"/>
    <w:rsid w:val="006104E2"/>
    <w:rsid w:val="006214C6"/>
    <w:rsid w:val="00623461"/>
    <w:rsid w:val="00630ADB"/>
    <w:rsid w:val="00646E07"/>
    <w:rsid w:val="006509A7"/>
    <w:rsid w:val="00655F24"/>
    <w:rsid w:val="00670262"/>
    <w:rsid w:val="00672803"/>
    <w:rsid w:val="00677647"/>
    <w:rsid w:val="0068219E"/>
    <w:rsid w:val="00683550"/>
    <w:rsid w:val="006857F3"/>
    <w:rsid w:val="00687BBD"/>
    <w:rsid w:val="006A3770"/>
    <w:rsid w:val="006B2B84"/>
    <w:rsid w:val="006B5DB7"/>
    <w:rsid w:val="006B6FF7"/>
    <w:rsid w:val="006C179B"/>
    <w:rsid w:val="006C2255"/>
    <w:rsid w:val="006D5579"/>
    <w:rsid w:val="006E3FC5"/>
    <w:rsid w:val="00706382"/>
    <w:rsid w:val="00723C08"/>
    <w:rsid w:val="007476C9"/>
    <w:rsid w:val="007511E5"/>
    <w:rsid w:val="00763A78"/>
    <w:rsid w:val="007855E0"/>
    <w:rsid w:val="00796C5D"/>
    <w:rsid w:val="007A0FB5"/>
    <w:rsid w:val="007B69A0"/>
    <w:rsid w:val="007C116B"/>
    <w:rsid w:val="007D3584"/>
    <w:rsid w:val="007E3949"/>
    <w:rsid w:val="007E430F"/>
    <w:rsid w:val="007F151B"/>
    <w:rsid w:val="007F3356"/>
    <w:rsid w:val="008173C6"/>
    <w:rsid w:val="008230F1"/>
    <w:rsid w:val="00831BBC"/>
    <w:rsid w:val="00832CE3"/>
    <w:rsid w:val="00832EE8"/>
    <w:rsid w:val="00841B38"/>
    <w:rsid w:val="00842637"/>
    <w:rsid w:val="00842FC5"/>
    <w:rsid w:val="00843562"/>
    <w:rsid w:val="00877835"/>
    <w:rsid w:val="008904D8"/>
    <w:rsid w:val="00896000"/>
    <w:rsid w:val="008977D0"/>
    <w:rsid w:val="00897A49"/>
    <w:rsid w:val="008A7D01"/>
    <w:rsid w:val="008B4B0F"/>
    <w:rsid w:val="008B5205"/>
    <w:rsid w:val="008C22FF"/>
    <w:rsid w:val="008C34FB"/>
    <w:rsid w:val="008C585A"/>
    <w:rsid w:val="008E1CEC"/>
    <w:rsid w:val="008E6627"/>
    <w:rsid w:val="008F1FE7"/>
    <w:rsid w:val="008F4DEA"/>
    <w:rsid w:val="008F5B05"/>
    <w:rsid w:val="008F6F69"/>
    <w:rsid w:val="009007F0"/>
    <w:rsid w:val="009047ED"/>
    <w:rsid w:val="00911290"/>
    <w:rsid w:val="009234DB"/>
    <w:rsid w:val="009242E6"/>
    <w:rsid w:val="00926EC3"/>
    <w:rsid w:val="00932A4E"/>
    <w:rsid w:val="00944015"/>
    <w:rsid w:val="009563EB"/>
    <w:rsid w:val="009564FB"/>
    <w:rsid w:val="009606FF"/>
    <w:rsid w:val="00963140"/>
    <w:rsid w:val="00963541"/>
    <w:rsid w:val="0097160B"/>
    <w:rsid w:val="0098569B"/>
    <w:rsid w:val="00985A95"/>
    <w:rsid w:val="00990334"/>
    <w:rsid w:val="0099597B"/>
    <w:rsid w:val="009967A0"/>
    <w:rsid w:val="009A0684"/>
    <w:rsid w:val="009A1991"/>
    <w:rsid w:val="009A7348"/>
    <w:rsid w:val="009A7EC8"/>
    <w:rsid w:val="009B5509"/>
    <w:rsid w:val="009C0A83"/>
    <w:rsid w:val="009C52BF"/>
    <w:rsid w:val="009E2FC8"/>
    <w:rsid w:val="009E663D"/>
    <w:rsid w:val="009F612B"/>
    <w:rsid w:val="00A01DA8"/>
    <w:rsid w:val="00A04664"/>
    <w:rsid w:val="00A0791B"/>
    <w:rsid w:val="00A12BA2"/>
    <w:rsid w:val="00A15762"/>
    <w:rsid w:val="00A17E22"/>
    <w:rsid w:val="00A212B9"/>
    <w:rsid w:val="00A24B7C"/>
    <w:rsid w:val="00A25B62"/>
    <w:rsid w:val="00A26642"/>
    <w:rsid w:val="00A3038C"/>
    <w:rsid w:val="00A37C72"/>
    <w:rsid w:val="00A46D8D"/>
    <w:rsid w:val="00A52747"/>
    <w:rsid w:val="00A5308D"/>
    <w:rsid w:val="00A56B66"/>
    <w:rsid w:val="00A748AE"/>
    <w:rsid w:val="00A8061E"/>
    <w:rsid w:val="00A870DB"/>
    <w:rsid w:val="00AB6162"/>
    <w:rsid w:val="00AC1B48"/>
    <w:rsid w:val="00AC1F02"/>
    <w:rsid w:val="00AC3777"/>
    <w:rsid w:val="00AE2B8D"/>
    <w:rsid w:val="00AE3419"/>
    <w:rsid w:val="00B01404"/>
    <w:rsid w:val="00B24020"/>
    <w:rsid w:val="00B435A9"/>
    <w:rsid w:val="00B502A3"/>
    <w:rsid w:val="00B530ED"/>
    <w:rsid w:val="00B57BA5"/>
    <w:rsid w:val="00B6125C"/>
    <w:rsid w:val="00B6245F"/>
    <w:rsid w:val="00B91202"/>
    <w:rsid w:val="00B949F5"/>
    <w:rsid w:val="00BA3D3D"/>
    <w:rsid w:val="00BA561B"/>
    <w:rsid w:val="00BA73CF"/>
    <w:rsid w:val="00BB4C26"/>
    <w:rsid w:val="00BC51FC"/>
    <w:rsid w:val="00BD419B"/>
    <w:rsid w:val="00BD4DC6"/>
    <w:rsid w:val="00BE4589"/>
    <w:rsid w:val="00BE5A7F"/>
    <w:rsid w:val="00C1776A"/>
    <w:rsid w:val="00C22C2F"/>
    <w:rsid w:val="00C23E09"/>
    <w:rsid w:val="00C32B0D"/>
    <w:rsid w:val="00C400AC"/>
    <w:rsid w:val="00C4211A"/>
    <w:rsid w:val="00C42918"/>
    <w:rsid w:val="00C57D83"/>
    <w:rsid w:val="00C64D11"/>
    <w:rsid w:val="00C70742"/>
    <w:rsid w:val="00C7540E"/>
    <w:rsid w:val="00C83296"/>
    <w:rsid w:val="00C87F99"/>
    <w:rsid w:val="00C964F1"/>
    <w:rsid w:val="00C96761"/>
    <w:rsid w:val="00C978C2"/>
    <w:rsid w:val="00CA2C8D"/>
    <w:rsid w:val="00CB00C8"/>
    <w:rsid w:val="00CC1F2E"/>
    <w:rsid w:val="00CC6162"/>
    <w:rsid w:val="00CC74F4"/>
    <w:rsid w:val="00CC767E"/>
    <w:rsid w:val="00CD2D6A"/>
    <w:rsid w:val="00CD580A"/>
    <w:rsid w:val="00CD79DC"/>
    <w:rsid w:val="00CE145E"/>
    <w:rsid w:val="00CE68D3"/>
    <w:rsid w:val="00D00EB1"/>
    <w:rsid w:val="00D2158D"/>
    <w:rsid w:val="00D276D7"/>
    <w:rsid w:val="00D423EF"/>
    <w:rsid w:val="00D51686"/>
    <w:rsid w:val="00D562BA"/>
    <w:rsid w:val="00D56989"/>
    <w:rsid w:val="00D755A1"/>
    <w:rsid w:val="00D805D6"/>
    <w:rsid w:val="00D97862"/>
    <w:rsid w:val="00DA106F"/>
    <w:rsid w:val="00DA109E"/>
    <w:rsid w:val="00DB4731"/>
    <w:rsid w:val="00DB6721"/>
    <w:rsid w:val="00DB70F6"/>
    <w:rsid w:val="00DC1589"/>
    <w:rsid w:val="00DC6F64"/>
    <w:rsid w:val="00DD1B22"/>
    <w:rsid w:val="00DD3E04"/>
    <w:rsid w:val="00DD481C"/>
    <w:rsid w:val="00DE08CA"/>
    <w:rsid w:val="00DE48AE"/>
    <w:rsid w:val="00DE7E6C"/>
    <w:rsid w:val="00DF394B"/>
    <w:rsid w:val="00DF7C4C"/>
    <w:rsid w:val="00E01133"/>
    <w:rsid w:val="00E1249B"/>
    <w:rsid w:val="00E149FC"/>
    <w:rsid w:val="00E21E2D"/>
    <w:rsid w:val="00E234C2"/>
    <w:rsid w:val="00E2393D"/>
    <w:rsid w:val="00E260C6"/>
    <w:rsid w:val="00E2636D"/>
    <w:rsid w:val="00E41D2C"/>
    <w:rsid w:val="00E4417B"/>
    <w:rsid w:val="00E520B5"/>
    <w:rsid w:val="00E54D3B"/>
    <w:rsid w:val="00E7155C"/>
    <w:rsid w:val="00E71C3D"/>
    <w:rsid w:val="00E75F38"/>
    <w:rsid w:val="00E804BA"/>
    <w:rsid w:val="00E82348"/>
    <w:rsid w:val="00E85818"/>
    <w:rsid w:val="00E914F4"/>
    <w:rsid w:val="00E91DC8"/>
    <w:rsid w:val="00E94B8B"/>
    <w:rsid w:val="00E95A3A"/>
    <w:rsid w:val="00ED3D99"/>
    <w:rsid w:val="00EE01CE"/>
    <w:rsid w:val="00EE3AF7"/>
    <w:rsid w:val="00EE7C52"/>
    <w:rsid w:val="00EE7CD3"/>
    <w:rsid w:val="00EF11BE"/>
    <w:rsid w:val="00EF64F1"/>
    <w:rsid w:val="00F00113"/>
    <w:rsid w:val="00F034B4"/>
    <w:rsid w:val="00F13428"/>
    <w:rsid w:val="00F24013"/>
    <w:rsid w:val="00F26E37"/>
    <w:rsid w:val="00F27BB4"/>
    <w:rsid w:val="00F35D68"/>
    <w:rsid w:val="00F36374"/>
    <w:rsid w:val="00F46A77"/>
    <w:rsid w:val="00F5288A"/>
    <w:rsid w:val="00F569B9"/>
    <w:rsid w:val="00F570C8"/>
    <w:rsid w:val="00F63D7E"/>
    <w:rsid w:val="00F778EC"/>
    <w:rsid w:val="00F82676"/>
    <w:rsid w:val="00F82BCA"/>
    <w:rsid w:val="00F83B53"/>
    <w:rsid w:val="00FA5DB4"/>
    <w:rsid w:val="00FB2BA7"/>
    <w:rsid w:val="00FB6582"/>
    <w:rsid w:val="00FC05F8"/>
    <w:rsid w:val="00FC3190"/>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6000"/>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 w:type="character" w:styleId="Hipervnculo">
    <w:name w:val="Hyperlink"/>
    <w:basedOn w:val="Fuentedeprrafopredeter"/>
    <w:uiPriority w:val="99"/>
    <w:unhideWhenUsed/>
    <w:rsid w:val="00A5308D"/>
    <w:rPr>
      <w:color w:val="0000FF" w:themeColor="hyperlink"/>
      <w:u w:val="single"/>
    </w:rPr>
  </w:style>
  <w:style w:type="character" w:styleId="Mencinsinresolver">
    <w:name w:val="Unresolved Mention"/>
    <w:basedOn w:val="Fuentedeprrafopredeter"/>
    <w:uiPriority w:val="99"/>
    <w:semiHidden/>
    <w:unhideWhenUsed/>
    <w:rsid w:val="00A530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547108588">
      <w:bodyDiv w:val="1"/>
      <w:marLeft w:val="0"/>
      <w:marRight w:val="0"/>
      <w:marTop w:val="0"/>
      <w:marBottom w:val="0"/>
      <w:divBdr>
        <w:top w:val="none" w:sz="0" w:space="0" w:color="auto"/>
        <w:left w:val="none" w:sz="0" w:space="0" w:color="auto"/>
        <w:bottom w:val="none" w:sz="0" w:space="0" w:color="auto"/>
        <w:right w:val="none" w:sz="0" w:space="0" w:color="auto"/>
      </w:divBdr>
    </w:div>
    <w:div w:id="614557973">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5045274">
      <w:bodyDiv w:val="1"/>
      <w:marLeft w:val="0"/>
      <w:marRight w:val="0"/>
      <w:marTop w:val="0"/>
      <w:marBottom w:val="0"/>
      <w:divBdr>
        <w:top w:val="none" w:sz="0" w:space="0" w:color="auto"/>
        <w:left w:val="none" w:sz="0" w:space="0" w:color="auto"/>
        <w:bottom w:val="none" w:sz="0" w:space="0" w:color="auto"/>
        <w:right w:val="none" w:sz="0" w:space="0" w:color="auto"/>
      </w:divBdr>
    </w:div>
    <w:div w:id="1085110830">
      <w:bodyDiv w:val="1"/>
      <w:marLeft w:val="0"/>
      <w:marRight w:val="0"/>
      <w:marTop w:val="0"/>
      <w:marBottom w:val="0"/>
      <w:divBdr>
        <w:top w:val="none" w:sz="0" w:space="0" w:color="auto"/>
        <w:left w:val="none" w:sz="0" w:space="0" w:color="auto"/>
        <w:bottom w:val="none" w:sz="0" w:space="0" w:color="auto"/>
        <w:right w:val="none" w:sz="0" w:space="0" w:color="auto"/>
      </w:divBdr>
    </w:div>
    <w:div w:id="1236016926">
      <w:bodyDiv w:val="1"/>
      <w:marLeft w:val="0"/>
      <w:marRight w:val="0"/>
      <w:marTop w:val="0"/>
      <w:marBottom w:val="0"/>
      <w:divBdr>
        <w:top w:val="none" w:sz="0" w:space="0" w:color="auto"/>
        <w:left w:val="none" w:sz="0" w:space="0" w:color="auto"/>
        <w:bottom w:val="none" w:sz="0" w:space="0" w:color="auto"/>
        <w:right w:val="none" w:sz="0" w:space="0" w:color="auto"/>
      </w:divBdr>
    </w:div>
    <w:div w:id="1240604372">
      <w:bodyDiv w:val="1"/>
      <w:marLeft w:val="0"/>
      <w:marRight w:val="0"/>
      <w:marTop w:val="0"/>
      <w:marBottom w:val="0"/>
      <w:divBdr>
        <w:top w:val="none" w:sz="0" w:space="0" w:color="auto"/>
        <w:left w:val="none" w:sz="0" w:space="0" w:color="auto"/>
        <w:bottom w:val="none" w:sz="0" w:space="0" w:color="auto"/>
        <w:right w:val="none" w:sz="0" w:space="0" w:color="auto"/>
      </w:divBdr>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17689742">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edhsinaloa.org.mx/~documents/normativa-interna/programa-anual-de-evaluacin-para-el-ejercicio-fiscal-2025-de-la-comisin-estatal-de-los-derechos-humanos?layout=file" TargetMode="External"/><Relationship Id="rId5" Type="http://schemas.openxmlformats.org/officeDocument/2006/relationships/webSettings" Target="webSettings.xml"/><Relationship Id="rId10" Type="http://schemas.openxmlformats.org/officeDocument/2006/relationships/image" Target="media/image3.tm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d.dot</Template>
  <TotalTime>453</TotalTime>
  <Pages>18</Pages>
  <Words>5833</Words>
  <Characters>32086</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37844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CEDH Sinaloa</cp:lastModifiedBy>
  <cp:revision>44</cp:revision>
  <cp:lastPrinted>2025-10-11T01:45:00Z</cp:lastPrinted>
  <dcterms:created xsi:type="dcterms:W3CDTF">2024-01-22T16:40:00Z</dcterms:created>
  <dcterms:modified xsi:type="dcterms:W3CDTF">2025-10-11T01:45:00Z</dcterms:modified>
</cp:coreProperties>
</file>